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BC" w:rsidRPr="00024C30" w:rsidRDefault="00773DBC" w:rsidP="00024C30">
      <w:pPr>
        <w:pStyle w:val="Title"/>
        <w:rPr>
          <w:sz w:val="40"/>
        </w:rPr>
      </w:pPr>
      <w:r w:rsidRPr="00024C30">
        <w:rPr>
          <w:sz w:val="40"/>
        </w:rPr>
        <w:t>Higher Education Data Advisory Council (HEDAC</w:t>
      </w:r>
      <w:proofErr w:type="gramStart"/>
      <w:r w:rsidRPr="00024C30">
        <w:rPr>
          <w:sz w:val="40"/>
        </w:rPr>
        <w:t>)</w:t>
      </w:r>
      <w:proofErr w:type="gramEnd"/>
      <w:r w:rsidRPr="00024C30">
        <w:rPr>
          <w:sz w:val="40"/>
        </w:rPr>
        <w:br/>
        <w:t>Charge</w:t>
      </w:r>
    </w:p>
    <w:p w:rsidR="007750C8" w:rsidRPr="00024C30" w:rsidRDefault="00D23BD0">
      <w:pPr>
        <w:rPr>
          <w:sz w:val="24"/>
        </w:rPr>
      </w:pPr>
      <w:r w:rsidRPr="00024C30">
        <w:rPr>
          <w:sz w:val="24"/>
        </w:rPr>
        <w:t>Effective statewide strategic planning and public accountability rely upon accurate data</w:t>
      </w:r>
      <w:r w:rsidR="00F26C43" w:rsidRPr="00024C30">
        <w:rPr>
          <w:sz w:val="24"/>
        </w:rPr>
        <w:t>, research</w:t>
      </w:r>
      <w:r w:rsidR="0087031F" w:rsidRPr="00024C30">
        <w:rPr>
          <w:sz w:val="24"/>
        </w:rPr>
        <w:t>,</w:t>
      </w:r>
      <w:r w:rsidRPr="00024C30">
        <w:rPr>
          <w:sz w:val="24"/>
        </w:rPr>
        <w:t xml:space="preserve"> and </w:t>
      </w:r>
      <w:r w:rsidR="00006871" w:rsidRPr="00024C30">
        <w:rPr>
          <w:sz w:val="24"/>
        </w:rPr>
        <w:t>analysis</w:t>
      </w:r>
      <w:r w:rsidRPr="00024C30">
        <w:rPr>
          <w:sz w:val="24"/>
        </w:rPr>
        <w:t xml:space="preserve">.  </w:t>
      </w:r>
      <w:r w:rsidR="0087031F" w:rsidRPr="00024C30">
        <w:rPr>
          <w:sz w:val="24"/>
        </w:rPr>
        <w:t xml:space="preserve">The </w:t>
      </w:r>
      <w:r w:rsidRPr="00024C30">
        <w:rPr>
          <w:sz w:val="24"/>
        </w:rPr>
        <w:t xml:space="preserve">Missouri higher education </w:t>
      </w:r>
      <w:r w:rsidR="0087031F" w:rsidRPr="00024C30">
        <w:rPr>
          <w:sz w:val="24"/>
        </w:rPr>
        <w:t xml:space="preserve">community </w:t>
      </w:r>
      <w:r w:rsidR="00C67E91" w:rsidRPr="00024C30">
        <w:rPr>
          <w:sz w:val="24"/>
        </w:rPr>
        <w:t xml:space="preserve">historically </w:t>
      </w:r>
      <w:r w:rsidRPr="00024C30">
        <w:rPr>
          <w:sz w:val="24"/>
        </w:rPr>
        <w:t>has been a leader in the collection and use of information to inform policy decisions and demonstrate system</w:t>
      </w:r>
      <w:r w:rsidR="00C67E91" w:rsidRPr="00024C30">
        <w:rPr>
          <w:sz w:val="24"/>
        </w:rPr>
        <w:t>-</w:t>
      </w:r>
      <w:r w:rsidRPr="00024C30">
        <w:rPr>
          <w:sz w:val="24"/>
        </w:rPr>
        <w:t>wide performance and improvement.</w:t>
      </w:r>
    </w:p>
    <w:p w:rsidR="00D23BD0" w:rsidRPr="00024C30" w:rsidRDefault="00D23BD0">
      <w:pPr>
        <w:rPr>
          <w:sz w:val="24"/>
        </w:rPr>
      </w:pPr>
    </w:p>
    <w:p w:rsidR="00D23BD0" w:rsidRPr="00024C30" w:rsidRDefault="00BA4A39" w:rsidP="00D23BD0">
      <w:pPr>
        <w:rPr>
          <w:sz w:val="24"/>
        </w:rPr>
      </w:pPr>
      <w:r w:rsidRPr="00024C30">
        <w:rPr>
          <w:sz w:val="24"/>
        </w:rPr>
        <w:t>The challenge for Missouri higher education is to work with institutional stakeholders to create data collection, management, and report outlets that:</w:t>
      </w:r>
    </w:p>
    <w:p w:rsidR="00BA4A39" w:rsidRPr="00024C30" w:rsidRDefault="00BA4A39" w:rsidP="00BA4A39">
      <w:pPr>
        <w:pStyle w:val="ListParagraph"/>
        <w:numPr>
          <w:ilvl w:val="0"/>
          <w:numId w:val="3"/>
        </w:numPr>
        <w:rPr>
          <w:sz w:val="24"/>
        </w:rPr>
      </w:pPr>
      <w:r w:rsidRPr="00024C30">
        <w:rPr>
          <w:sz w:val="24"/>
        </w:rPr>
        <w:t>Identify effective strategies and potential for improvement</w:t>
      </w:r>
    </w:p>
    <w:p w:rsidR="00BA4A39" w:rsidRPr="00024C30" w:rsidRDefault="00BA4A39" w:rsidP="00BA4A39">
      <w:pPr>
        <w:pStyle w:val="ListParagraph"/>
        <w:numPr>
          <w:ilvl w:val="0"/>
          <w:numId w:val="3"/>
        </w:numPr>
        <w:rPr>
          <w:sz w:val="24"/>
        </w:rPr>
      </w:pPr>
      <w:r w:rsidRPr="00024C30">
        <w:rPr>
          <w:sz w:val="24"/>
        </w:rPr>
        <w:t>Provide consistent, reliable, valid</w:t>
      </w:r>
      <w:r w:rsidR="004C03CB">
        <w:rPr>
          <w:sz w:val="24"/>
        </w:rPr>
        <w:t>, and secure</w:t>
      </w:r>
      <w:r w:rsidRPr="00024C30">
        <w:rPr>
          <w:sz w:val="24"/>
        </w:rPr>
        <w:t xml:space="preserve"> data and information</w:t>
      </w:r>
    </w:p>
    <w:p w:rsidR="00BA4A39" w:rsidRPr="00024C30" w:rsidRDefault="00E467E0" w:rsidP="00E467E0">
      <w:pPr>
        <w:pStyle w:val="ListParagraph"/>
        <w:numPr>
          <w:ilvl w:val="0"/>
          <w:numId w:val="3"/>
        </w:numPr>
        <w:rPr>
          <w:sz w:val="24"/>
        </w:rPr>
      </w:pPr>
      <w:r w:rsidRPr="00024C30">
        <w:rPr>
          <w:sz w:val="24"/>
        </w:rPr>
        <w:t>Address institutional needs and r</w:t>
      </w:r>
      <w:r w:rsidR="00BA4A39" w:rsidRPr="00024C30">
        <w:rPr>
          <w:sz w:val="24"/>
        </w:rPr>
        <w:t>eturn useful information to institutional stakeholders</w:t>
      </w:r>
    </w:p>
    <w:p w:rsidR="00E467E0" w:rsidRPr="00024C30" w:rsidRDefault="00E467E0" w:rsidP="00E467E0">
      <w:pPr>
        <w:pStyle w:val="ListParagraph"/>
        <w:numPr>
          <w:ilvl w:val="0"/>
          <w:numId w:val="3"/>
        </w:numPr>
        <w:rPr>
          <w:sz w:val="24"/>
        </w:rPr>
      </w:pPr>
      <w:r w:rsidRPr="00024C30">
        <w:rPr>
          <w:sz w:val="24"/>
        </w:rPr>
        <w:t>Maximize efficiency in the collection and transfer of data</w:t>
      </w:r>
    </w:p>
    <w:p w:rsidR="00FD2FA7" w:rsidRPr="00024C30" w:rsidRDefault="00FD2FA7" w:rsidP="00FD2FA7">
      <w:pPr>
        <w:pStyle w:val="ListParagraph"/>
        <w:numPr>
          <w:ilvl w:val="0"/>
          <w:numId w:val="3"/>
        </w:numPr>
        <w:rPr>
          <w:sz w:val="24"/>
        </w:rPr>
      </w:pPr>
      <w:r w:rsidRPr="00024C30">
        <w:rPr>
          <w:sz w:val="24"/>
        </w:rPr>
        <w:t>Address legislative and other policymaker questions</w:t>
      </w:r>
    </w:p>
    <w:p w:rsidR="00FD2FA7" w:rsidRPr="00024C30" w:rsidRDefault="00FD2FA7" w:rsidP="00FD2FA7">
      <w:pPr>
        <w:pStyle w:val="ListParagraph"/>
        <w:numPr>
          <w:ilvl w:val="0"/>
          <w:numId w:val="3"/>
        </w:numPr>
        <w:rPr>
          <w:sz w:val="24"/>
        </w:rPr>
      </w:pPr>
      <w:r w:rsidRPr="00024C30">
        <w:rPr>
          <w:sz w:val="24"/>
        </w:rPr>
        <w:t>Clearly demonstrate institutional and system</w:t>
      </w:r>
      <w:r w:rsidR="00C67E91" w:rsidRPr="00024C30">
        <w:rPr>
          <w:sz w:val="24"/>
        </w:rPr>
        <w:t>-</w:t>
      </w:r>
      <w:r w:rsidRPr="00024C30">
        <w:rPr>
          <w:sz w:val="24"/>
        </w:rPr>
        <w:t>wide accountability to the public</w:t>
      </w:r>
    </w:p>
    <w:p w:rsidR="00FD2FA7" w:rsidRPr="00024C30" w:rsidRDefault="00FD2FA7" w:rsidP="00FD2FA7">
      <w:pPr>
        <w:pStyle w:val="ListParagraph"/>
        <w:numPr>
          <w:ilvl w:val="0"/>
          <w:numId w:val="3"/>
        </w:numPr>
        <w:rPr>
          <w:sz w:val="24"/>
        </w:rPr>
      </w:pPr>
      <w:r w:rsidRPr="00024C30">
        <w:rPr>
          <w:sz w:val="24"/>
        </w:rPr>
        <w:t xml:space="preserve">Integrate available data and research with P-20 (CBEC, DESE, </w:t>
      </w:r>
      <w:proofErr w:type="gramStart"/>
      <w:r w:rsidRPr="00024C30">
        <w:rPr>
          <w:sz w:val="24"/>
        </w:rPr>
        <w:t>DED</w:t>
      </w:r>
      <w:proofErr w:type="gramEnd"/>
      <w:r w:rsidRPr="00024C30">
        <w:rPr>
          <w:sz w:val="24"/>
        </w:rPr>
        <w:t xml:space="preserve">) and other national and community partners (KCAERC, NCCBP, VSA, NSSE, </w:t>
      </w:r>
      <w:r w:rsidR="004C03CB">
        <w:rPr>
          <w:sz w:val="24"/>
        </w:rPr>
        <w:t xml:space="preserve">HLC, </w:t>
      </w:r>
      <w:r w:rsidRPr="00024C30">
        <w:rPr>
          <w:sz w:val="24"/>
        </w:rPr>
        <w:t>etc.)</w:t>
      </w:r>
    </w:p>
    <w:p w:rsidR="00D23BD0" w:rsidRPr="00024C30" w:rsidRDefault="00D23BD0" w:rsidP="00D23BD0">
      <w:pPr>
        <w:rPr>
          <w:sz w:val="24"/>
        </w:rPr>
      </w:pPr>
    </w:p>
    <w:p w:rsidR="00D23BD0" w:rsidRPr="00024C30" w:rsidRDefault="00C67E91" w:rsidP="00E467E0">
      <w:pPr>
        <w:rPr>
          <w:sz w:val="24"/>
        </w:rPr>
      </w:pPr>
      <w:r w:rsidRPr="00024C30">
        <w:rPr>
          <w:sz w:val="24"/>
        </w:rPr>
        <w:t>T</w:t>
      </w:r>
      <w:r w:rsidR="00E467E0" w:rsidRPr="00024C30">
        <w:rPr>
          <w:sz w:val="24"/>
        </w:rPr>
        <w:t xml:space="preserve">o </w:t>
      </w:r>
      <w:r w:rsidRPr="00024C30">
        <w:rPr>
          <w:sz w:val="24"/>
        </w:rPr>
        <w:t>advance</w:t>
      </w:r>
      <w:r w:rsidR="00E467E0" w:rsidRPr="00024C30">
        <w:rPr>
          <w:sz w:val="24"/>
        </w:rPr>
        <w:t xml:space="preserve"> these goals, </w:t>
      </w:r>
      <w:r w:rsidR="00A37991" w:rsidRPr="00024C30">
        <w:rPr>
          <w:sz w:val="24"/>
        </w:rPr>
        <w:t xml:space="preserve">the </w:t>
      </w:r>
      <w:r w:rsidR="00E467E0" w:rsidRPr="00024C30">
        <w:rPr>
          <w:sz w:val="24"/>
        </w:rPr>
        <w:t xml:space="preserve">MDHE is establishing the Missouri Higher Education Data Advisory Council (HEDAC).  This advisory council will work with </w:t>
      </w:r>
      <w:r w:rsidR="00A37991" w:rsidRPr="00024C30">
        <w:rPr>
          <w:sz w:val="24"/>
        </w:rPr>
        <w:t xml:space="preserve">the </w:t>
      </w:r>
      <w:r w:rsidR="00E467E0" w:rsidRPr="00024C30">
        <w:rPr>
          <w:sz w:val="24"/>
        </w:rPr>
        <w:t>MDHE to identify needs and areas for improvement in the data collection and reporting process.</w:t>
      </w:r>
      <w:r w:rsidR="009C2D24" w:rsidRPr="00024C30">
        <w:rPr>
          <w:sz w:val="24"/>
        </w:rPr>
        <w:t xml:space="preserve"> </w:t>
      </w:r>
    </w:p>
    <w:p w:rsidR="00E467E0" w:rsidRPr="00024C30" w:rsidRDefault="00E467E0" w:rsidP="00E467E0">
      <w:pPr>
        <w:rPr>
          <w:sz w:val="24"/>
        </w:rPr>
      </w:pPr>
    </w:p>
    <w:p w:rsidR="00E467E0" w:rsidRPr="00024C30" w:rsidRDefault="00E467E0" w:rsidP="00E467E0">
      <w:pPr>
        <w:rPr>
          <w:sz w:val="24"/>
        </w:rPr>
      </w:pPr>
      <w:r w:rsidRPr="00024C30">
        <w:rPr>
          <w:sz w:val="24"/>
        </w:rPr>
        <w:t>The advisory council will:</w:t>
      </w:r>
    </w:p>
    <w:p w:rsidR="00950B3F" w:rsidRDefault="00950B3F" w:rsidP="00E467E0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Have open participation, voting when necessary will be limited to one vote per institution</w:t>
      </w:r>
    </w:p>
    <w:p w:rsidR="00E467E0" w:rsidRPr="00024C30" w:rsidRDefault="00E467E0" w:rsidP="00E467E0">
      <w:pPr>
        <w:pStyle w:val="ListParagraph"/>
        <w:numPr>
          <w:ilvl w:val="0"/>
          <w:numId w:val="4"/>
        </w:numPr>
        <w:rPr>
          <w:sz w:val="24"/>
        </w:rPr>
      </w:pPr>
      <w:r w:rsidRPr="00024C30">
        <w:rPr>
          <w:sz w:val="24"/>
        </w:rPr>
        <w:t>Meet at</w:t>
      </w:r>
      <w:r w:rsidR="009C2D24" w:rsidRPr="00024C30">
        <w:rPr>
          <w:sz w:val="24"/>
        </w:rPr>
        <w:t xml:space="preserve"> least bi-monthly and as needed</w:t>
      </w:r>
    </w:p>
    <w:p w:rsidR="009C2D24" w:rsidRPr="00024C30" w:rsidRDefault="009C2D24" w:rsidP="00E467E0">
      <w:pPr>
        <w:pStyle w:val="ListParagraph"/>
        <w:numPr>
          <w:ilvl w:val="0"/>
          <w:numId w:val="4"/>
        </w:numPr>
        <w:rPr>
          <w:sz w:val="24"/>
        </w:rPr>
      </w:pPr>
      <w:r w:rsidRPr="00024C30">
        <w:rPr>
          <w:sz w:val="24"/>
        </w:rPr>
        <w:t xml:space="preserve">Focus upon improving data collection efficiency and </w:t>
      </w:r>
      <w:r w:rsidR="00773DBC" w:rsidRPr="00024C30">
        <w:rPr>
          <w:sz w:val="24"/>
        </w:rPr>
        <w:t xml:space="preserve">encourage </w:t>
      </w:r>
      <w:r w:rsidRPr="00024C30">
        <w:rPr>
          <w:sz w:val="24"/>
        </w:rPr>
        <w:t>cooperation in the higher education community</w:t>
      </w:r>
    </w:p>
    <w:p w:rsidR="005175E0" w:rsidRPr="00024C30" w:rsidRDefault="005175E0" w:rsidP="00E467E0">
      <w:pPr>
        <w:pStyle w:val="ListParagraph"/>
        <w:numPr>
          <w:ilvl w:val="0"/>
          <w:numId w:val="4"/>
        </w:numPr>
        <w:rPr>
          <w:sz w:val="24"/>
        </w:rPr>
      </w:pPr>
      <w:r w:rsidRPr="00024C30">
        <w:rPr>
          <w:sz w:val="24"/>
        </w:rPr>
        <w:t xml:space="preserve">Recommend </w:t>
      </w:r>
      <w:r w:rsidR="00C67E91" w:rsidRPr="00024C30">
        <w:rPr>
          <w:sz w:val="24"/>
        </w:rPr>
        <w:t xml:space="preserve">the </w:t>
      </w:r>
      <w:r w:rsidRPr="00024C30">
        <w:rPr>
          <w:sz w:val="24"/>
        </w:rPr>
        <w:t>addition and deletion of data elements from surveys and EMSAS</w:t>
      </w:r>
    </w:p>
    <w:p w:rsidR="009C2D24" w:rsidRPr="00024C30" w:rsidRDefault="009C2D24" w:rsidP="00E467E0">
      <w:pPr>
        <w:pStyle w:val="ListParagraph"/>
        <w:numPr>
          <w:ilvl w:val="0"/>
          <w:numId w:val="4"/>
        </w:numPr>
        <w:rPr>
          <w:sz w:val="24"/>
        </w:rPr>
      </w:pPr>
      <w:r w:rsidRPr="00024C30">
        <w:rPr>
          <w:sz w:val="24"/>
        </w:rPr>
        <w:t>Assist in the design</w:t>
      </w:r>
      <w:r w:rsidR="00A37991" w:rsidRPr="00024C30">
        <w:rPr>
          <w:sz w:val="24"/>
        </w:rPr>
        <w:t>,</w:t>
      </w:r>
      <w:r w:rsidRPr="00024C30">
        <w:rPr>
          <w:sz w:val="24"/>
        </w:rPr>
        <w:t xml:space="preserve"> review</w:t>
      </w:r>
      <w:r w:rsidR="00A37991" w:rsidRPr="00024C30">
        <w:rPr>
          <w:sz w:val="24"/>
        </w:rPr>
        <w:t>,</w:t>
      </w:r>
      <w:r w:rsidRPr="00024C30">
        <w:rPr>
          <w:sz w:val="24"/>
        </w:rPr>
        <w:t xml:space="preserve"> and field testing of data collection instruments</w:t>
      </w:r>
    </w:p>
    <w:p w:rsidR="009C2D24" w:rsidRPr="00024C30" w:rsidRDefault="009C2D24" w:rsidP="00E467E0">
      <w:pPr>
        <w:pStyle w:val="ListParagraph"/>
        <w:numPr>
          <w:ilvl w:val="0"/>
          <w:numId w:val="4"/>
        </w:numPr>
        <w:rPr>
          <w:sz w:val="24"/>
        </w:rPr>
      </w:pPr>
      <w:r w:rsidRPr="00024C30">
        <w:rPr>
          <w:sz w:val="24"/>
        </w:rPr>
        <w:t xml:space="preserve">Consult with </w:t>
      </w:r>
      <w:r w:rsidR="00A37991" w:rsidRPr="00024C30">
        <w:rPr>
          <w:sz w:val="24"/>
        </w:rPr>
        <w:t xml:space="preserve">the MDHE </w:t>
      </w:r>
      <w:r w:rsidRPr="00024C30">
        <w:rPr>
          <w:sz w:val="24"/>
        </w:rPr>
        <w:t>on data definitions and methodology</w:t>
      </w:r>
    </w:p>
    <w:p w:rsidR="009C2D24" w:rsidRPr="00024C30" w:rsidRDefault="009C2D24" w:rsidP="00E467E0">
      <w:pPr>
        <w:pStyle w:val="ListParagraph"/>
        <w:numPr>
          <w:ilvl w:val="0"/>
          <w:numId w:val="4"/>
        </w:numPr>
        <w:rPr>
          <w:sz w:val="24"/>
        </w:rPr>
      </w:pPr>
      <w:r w:rsidRPr="00024C30">
        <w:rPr>
          <w:sz w:val="24"/>
        </w:rPr>
        <w:t>Work with MDHE to sponsor an annual data conference to inform institutional data coordinators about changes in statewide data collection and reporting</w:t>
      </w:r>
    </w:p>
    <w:p w:rsidR="00FD2FA7" w:rsidRPr="00024C30" w:rsidRDefault="00FD2FA7" w:rsidP="00FD2FA7">
      <w:pPr>
        <w:pStyle w:val="ListParagraph"/>
        <w:rPr>
          <w:sz w:val="24"/>
        </w:rPr>
      </w:pPr>
    </w:p>
    <w:p w:rsidR="00871551" w:rsidRDefault="00871551" w:rsidP="00D23BD0"/>
    <w:p w:rsidR="00871551" w:rsidRDefault="00A45501" w:rsidP="00D23BD0">
      <w:r>
        <w:t>Revised by HEDAC 03/05/2010</w:t>
      </w:r>
    </w:p>
    <w:sectPr w:rsidR="00871551" w:rsidSect="007750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9CF" w:rsidRDefault="00C049CF" w:rsidP="00C049CF">
      <w:r>
        <w:separator/>
      </w:r>
    </w:p>
  </w:endnote>
  <w:endnote w:type="continuationSeparator" w:id="0">
    <w:p w:rsidR="00C049CF" w:rsidRDefault="00C049CF" w:rsidP="00C04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9CF" w:rsidRDefault="00C049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9CF" w:rsidRDefault="00C049C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9CF" w:rsidRDefault="00C049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9CF" w:rsidRDefault="00C049CF" w:rsidP="00C049CF">
      <w:r>
        <w:separator/>
      </w:r>
    </w:p>
  </w:footnote>
  <w:footnote w:type="continuationSeparator" w:id="0">
    <w:p w:rsidR="00C049CF" w:rsidRDefault="00C049CF" w:rsidP="00C04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9CF" w:rsidRDefault="00C049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68204"/>
      <w:docPartObj>
        <w:docPartGallery w:val="Watermarks"/>
        <w:docPartUnique/>
      </w:docPartObj>
    </w:sdtPr>
    <w:sdtContent>
      <w:p w:rsidR="00C049CF" w:rsidRDefault="004E2F8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9CF" w:rsidRDefault="00C049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00BE"/>
    <w:multiLevelType w:val="multilevel"/>
    <w:tmpl w:val="099E30D2"/>
    <w:styleLink w:val="JeffreyDefault"/>
    <w:lvl w:ilvl="0">
      <w:numFmt w:val="bullet"/>
      <w:lvlText w:val="-"/>
      <w:lvlJc w:val="left"/>
      <w:pPr>
        <w:tabs>
          <w:tab w:val="num" w:pos="648"/>
        </w:tabs>
        <w:ind w:left="432" w:hanging="288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936"/>
        </w:tabs>
        <w:ind w:left="720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24"/>
        </w:tabs>
        <w:ind w:left="1008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296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584" w:hanging="28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088"/>
        </w:tabs>
        <w:ind w:left="1872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76"/>
        </w:tabs>
        <w:ind w:left="2160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64"/>
        </w:tabs>
        <w:ind w:left="2448" w:hanging="288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952"/>
        </w:tabs>
        <w:ind w:left="2736" w:hanging="288"/>
      </w:pPr>
      <w:rPr>
        <w:rFonts w:ascii="Wingdings" w:hAnsi="Wingdings" w:hint="default"/>
      </w:rPr>
    </w:lvl>
  </w:abstractNum>
  <w:abstractNum w:abstractNumId="1">
    <w:nsid w:val="31B07C24"/>
    <w:multiLevelType w:val="multilevel"/>
    <w:tmpl w:val="C0924DA0"/>
    <w:styleLink w:val="Jeffrey"/>
    <w:lvl w:ilvl="0">
      <w:numFmt w:val="bullet"/>
      <w:lvlText w:val="-"/>
      <w:lvlJc w:val="left"/>
      <w:pPr>
        <w:ind w:left="360" w:hanging="216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504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4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9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36" w:hanging="216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080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4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68" w:hanging="216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512" w:hanging="216"/>
      </w:pPr>
      <w:rPr>
        <w:rFonts w:ascii="Wingdings" w:hAnsi="Wingdings" w:hint="default"/>
      </w:rPr>
    </w:lvl>
  </w:abstractNum>
  <w:abstractNum w:abstractNumId="2">
    <w:nsid w:val="3B852146"/>
    <w:multiLevelType w:val="hybridMultilevel"/>
    <w:tmpl w:val="92900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A2F8C"/>
    <w:multiLevelType w:val="hybridMultilevel"/>
    <w:tmpl w:val="7A301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E560E"/>
    <w:multiLevelType w:val="hybridMultilevel"/>
    <w:tmpl w:val="FBC68060"/>
    <w:lvl w:ilvl="0" w:tplc="25663B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23BD0"/>
    <w:rsid w:val="00006871"/>
    <w:rsid w:val="00024C30"/>
    <w:rsid w:val="000A5E4E"/>
    <w:rsid w:val="000B0A34"/>
    <w:rsid w:val="001D3AD6"/>
    <w:rsid w:val="001E4CE3"/>
    <w:rsid w:val="0027232A"/>
    <w:rsid w:val="00340A6C"/>
    <w:rsid w:val="00352CE5"/>
    <w:rsid w:val="003661B7"/>
    <w:rsid w:val="004C03CB"/>
    <w:rsid w:val="004E2F8E"/>
    <w:rsid w:val="005175E0"/>
    <w:rsid w:val="00532374"/>
    <w:rsid w:val="005A5747"/>
    <w:rsid w:val="00773DBC"/>
    <w:rsid w:val="007750C8"/>
    <w:rsid w:val="007D6901"/>
    <w:rsid w:val="008563F0"/>
    <w:rsid w:val="0087031F"/>
    <w:rsid w:val="00871551"/>
    <w:rsid w:val="008C6F59"/>
    <w:rsid w:val="009013E1"/>
    <w:rsid w:val="009120CC"/>
    <w:rsid w:val="00950B3F"/>
    <w:rsid w:val="009C2D24"/>
    <w:rsid w:val="00A37991"/>
    <w:rsid w:val="00A45501"/>
    <w:rsid w:val="00A56992"/>
    <w:rsid w:val="00A653CE"/>
    <w:rsid w:val="00A86E1F"/>
    <w:rsid w:val="00BA4A39"/>
    <w:rsid w:val="00BF5ED5"/>
    <w:rsid w:val="00C049CF"/>
    <w:rsid w:val="00C67E91"/>
    <w:rsid w:val="00C70A84"/>
    <w:rsid w:val="00CA5F2D"/>
    <w:rsid w:val="00D23BD0"/>
    <w:rsid w:val="00D264BE"/>
    <w:rsid w:val="00D26A92"/>
    <w:rsid w:val="00E467E0"/>
    <w:rsid w:val="00F26C43"/>
    <w:rsid w:val="00F76CCF"/>
    <w:rsid w:val="00F94A64"/>
    <w:rsid w:val="00FD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0C8"/>
  </w:style>
  <w:style w:type="paragraph" w:styleId="Heading1">
    <w:name w:val="heading 1"/>
    <w:basedOn w:val="Normal"/>
    <w:next w:val="Normal"/>
    <w:link w:val="Heading1Char"/>
    <w:uiPriority w:val="9"/>
    <w:qFormat/>
    <w:rsid w:val="00024C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Jeffrey">
    <w:name w:val="Jeffrey"/>
    <w:uiPriority w:val="99"/>
    <w:rsid w:val="007D6901"/>
    <w:pPr>
      <w:numPr>
        <w:numId w:val="1"/>
      </w:numPr>
    </w:pPr>
  </w:style>
  <w:style w:type="table" w:customStyle="1" w:styleId="IFC">
    <w:name w:val="IFC"/>
    <w:basedOn w:val="MediumShading1-Accent11"/>
    <w:uiPriority w:val="99"/>
    <w:qFormat/>
    <w:rsid w:val="001D3AD6"/>
    <w:pPr>
      <w:jc w:val="center"/>
    </w:pPr>
    <w:rPr>
      <w:rFonts w:ascii="Calibri" w:hAnsi="Calibri"/>
      <w:sz w:val="16"/>
      <w:szCs w:val="20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 w:themeColor="background1"/>
        <w:sz w:val="16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1D3AD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JeffreyDefault">
    <w:name w:val="Jeffrey Default"/>
    <w:uiPriority w:val="99"/>
    <w:rsid w:val="003661B7"/>
    <w:pPr>
      <w:numPr>
        <w:numId w:val="2"/>
      </w:numPr>
    </w:pPr>
  </w:style>
  <w:style w:type="paragraph" w:customStyle="1" w:styleId="TitleIFC">
    <w:name w:val="TitleIFC"/>
    <w:qFormat/>
    <w:rsid w:val="00D26A92"/>
    <w:pPr>
      <w:pBdr>
        <w:top w:val="single" w:sz="4" w:space="1" w:color="auto"/>
      </w:pBdr>
      <w:spacing w:before="720" w:after="200" w:line="276" w:lineRule="auto"/>
    </w:pPr>
    <w:rPr>
      <w:rFonts w:eastAsiaTheme="minorEastAsia"/>
      <w:smallCaps/>
      <w:color w:val="4F81BD" w:themeColor="accent1"/>
      <w:spacing w:val="20"/>
      <w:kern w:val="28"/>
      <w:sz w:val="48"/>
      <w:szCs w:val="5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D26A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6A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A4A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0A6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37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9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9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9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99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4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C049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49CF"/>
  </w:style>
  <w:style w:type="paragraph" w:styleId="Footer">
    <w:name w:val="footer"/>
    <w:basedOn w:val="Normal"/>
    <w:link w:val="FooterChar"/>
    <w:uiPriority w:val="99"/>
    <w:semiHidden/>
    <w:unhideWhenUsed/>
    <w:rsid w:val="00C04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4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Smith</dc:creator>
  <cp:keywords/>
  <dc:description/>
  <cp:lastModifiedBy>Jeffrey Smith</cp:lastModifiedBy>
  <cp:revision>4</cp:revision>
  <cp:lastPrinted>2010-02-03T18:50:00Z</cp:lastPrinted>
  <dcterms:created xsi:type="dcterms:W3CDTF">2010-03-23T16:09:00Z</dcterms:created>
  <dcterms:modified xsi:type="dcterms:W3CDTF">2010-03-24T15:01:00Z</dcterms:modified>
</cp:coreProperties>
</file>