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01" w:rsidRDefault="00EE0001" w:rsidP="00F1492E">
      <w:pPr>
        <w:pStyle w:val="Heading1"/>
        <w:spacing w:before="0"/>
      </w:pPr>
      <w:r>
        <w:t xml:space="preserve">HEDAC- </w:t>
      </w:r>
      <w:r w:rsidR="004A58F5">
        <w:t>Assessment</w:t>
      </w:r>
      <w:r>
        <w:t xml:space="preserve"> </w:t>
      </w:r>
      <w:r w:rsidR="004A58F5">
        <w:t xml:space="preserve">(HEDAC-A) </w:t>
      </w:r>
      <w:r>
        <w:t>Subco</w:t>
      </w:r>
      <w:r w:rsidR="00D733CD">
        <w:t>m</w:t>
      </w:r>
      <w:r>
        <w:t>mittee</w:t>
      </w:r>
    </w:p>
    <w:p w:rsidR="00EE0001" w:rsidRPr="00EE0001" w:rsidRDefault="00EE0001" w:rsidP="00EE0001">
      <w:pPr>
        <w:spacing w:after="0"/>
        <w:rPr>
          <w:b/>
        </w:rPr>
      </w:pPr>
      <w:r w:rsidRPr="00EE0001">
        <w:rPr>
          <w:b/>
        </w:rPr>
        <w:t xml:space="preserve">Minutes: </w:t>
      </w:r>
      <w:r w:rsidR="00A41CAF">
        <w:rPr>
          <w:b/>
        </w:rPr>
        <w:t>April 26</w:t>
      </w:r>
      <w:r w:rsidRPr="00EE0001">
        <w:rPr>
          <w:b/>
        </w:rPr>
        <w:t>, 2010</w:t>
      </w:r>
    </w:p>
    <w:p w:rsidR="00EE0001" w:rsidRDefault="00EE0001" w:rsidP="00EE0001">
      <w:pPr>
        <w:spacing w:after="0"/>
        <w:rPr>
          <w:b/>
        </w:rPr>
      </w:pPr>
      <w:r w:rsidRPr="00EE0001">
        <w:rPr>
          <w:b/>
        </w:rPr>
        <w:t>Crea</w:t>
      </w:r>
      <w:r w:rsidR="00AA6EFF">
        <w:rPr>
          <w:b/>
        </w:rPr>
        <w:t>ted by MDHE staff: Tim Wittmann</w:t>
      </w:r>
    </w:p>
    <w:p w:rsidR="004930C0" w:rsidRPr="00D36694" w:rsidRDefault="00C713AE" w:rsidP="00EE0001">
      <w:pPr>
        <w:pStyle w:val="Heading1"/>
      </w:pPr>
      <w:r w:rsidRPr="00D36694">
        <w:t xml:space="preserve">Recommendations </w:t>
      </w:r>
      <w:r w:rsidR="009A4841" w:rsidRPr="00D36694">
        <w:t>and Resolutions</w:t>
      </w:r>
    </w:p>
    <w:p w:rsidR="00E715FA" w:rsidRDefault="00987AFC" w:rsidP="00E715FA">
      <w:pPr>
        <w:pStyle w:val="ListParagraph"/>
        <w:numPr>
          <w:ilvl w:val="0"/>
          <w:numId w:val="1"/>
        </w:numPr>
        <w:rPr>
          <w:rFonts w:ascii="Arial" w:hAnsi="Arial" w:cs="Arial"/>
          <w:sz w:val="20"/>
        </w:rPr>
      </w:pPr>
      <w:r w:rsidRPr="00240CAD">
        <w:rPr>
          <w:rFonts w:ascii="Arial" w:hAnsi="Arial" w:cs="Arial"/>
          <w:sz w:val="20"/>
        </w:rPr>
        <w:t>The consensus opinion of the committee is that institutions should make a good-faith effort to report High Impact Educational Experiences</w:t>
      </w:r>
      <w:r w:rsidR="009936B0" w:rsidRPr="00240CAD">
        <w:rPr>
          <w:rFonts w:ascii="Arial" w:hAnsi="Arial" w:cs="Arial"/>
          <w:sz w:val="20"/>
        </w:rPr>
        <w:t xml:space="preserve"> (HIEE) and Student Satisfaction</w:t>
      </w:r>
      <w:r w:rsidRPr="00240CAD">
        <w:rPr>
          <w:rFonts w:ascii="Arial" w:hAnsi="Arial" w:cs="Arial"/>
          <w:sz w:val="20"/>
        </w:rPr>
        <w:t xml:space="preserve"> survey data to the MDHE </w:t>
      </w:r>
      <w:r w:rsidR="00970229" w:rsidRPr="00240CAD">
        <w:rPr>
          <w:rFonts w:ascii="Arial" w:hAnsi="Arial" w:cs="Arial"/>
          <w:b/>
          <w:sz w:val="20"/>
        </w:rPr>
        <w:t xml:space="preserve">from </w:t>
      </w:r>
      <w:r w:rsidR="00DD5AEE">
        <w:rPr>
          <w:rFonts w:ascii="Arial" w:hAnsi="Arial" w:cs="Arial"/>
          <w:b/>
          <w:sz w:val="20"/>
        </w:rPr>
        <w:t>Fall 2010</w:t>
      </w:r>
      <w:r w:rsidR="00970229" w:rsidRPr="00240CAD">
        <w:rPr>
          <w:rFonts w:ascii="Arial" w:hAnsi="Arial" w:cs="Arial"/>
          <w:b/>
          <w:sz w:val="20"/>
        </w:rPr>
        <w:t xml:space="preserve"> through Spring </w:t>
      </w:r>
      <w:proofErr w:type="gramStart"/>
      <w:r w:rsidR="00970229" w:rsidRPr="00240CAD">
        <w:rPr>
          <w:rFonts w:ascii="Arial" w:hAnsi="Arial" w:cs="Arial"/>
          <w:b/>
          <w:sz w:val="20"/>
        </w:rPr>
        <w:t>2011</w:t>
      </w:r>
      <w:r w:rsidR="006F7C88">
        <w:rPr>
          <w:rFonts w:ascii="Arial" w:hAnsi="Arial" w:cs="Arial"/>
          <w:sz w:val="20"/>
        </w:rPr>
        <w:t xml:space="preserve">  The</w:t>
      </w:r>
      <w:proofErr w:type="gramEnd"/>
      <w:r w:rsidR="006F7C88">
        <w:rPr>
          <w:rFonts w:ascii="Arial" w:hAnsi="Arial" w:cs="Arial"/>
          <w:sz w:val="20"/>
        </w:rPr>
        <w:t xml:space="preserve"> first year of collection is optional, but encouraged.  Findings from this</w:t>
      </w:r>
      <w:r w:rsidR="00370E74">
        <w:rPr>
          <w:rFonts w:ascii="Arial" w:hAnsi="Arial" w:cs="Arial"/>
          <w:sz w:val="20"/>
        </w:rPr>
        <w:t xml:space="preserve"> pilot</w:t>
      </w:r>
      <w:r w:rsidR="006F7C88">
        <w:rPr>
          <w:rFonts w:ascii="Arial" w:hAnsi="Arial" w:cs="Arial"/>
          <w:sz w:val="20"/>
        </w:rPr>
        <w:t xml:space="preserve"> first year will be studied for validity and methodological adjustments by MDHE and reviewed by HEDAC.  This</w:t>
      </w:r>
      <w:r w:rsidR="00370E74">
        <w:rPr>
          <w:rFonts w:ascii="Arial" w:hAnsi="Arial" w:cs="Arial"/>
          <w:sz w:val="20"/>
        </w:rPr>
        <w:t xml:space="preserve"> </w:t>
      </w:r>
      <w:r w:rsidR="000B099C">
        <w:rPr>
          <w:rFonts w:ascii="Arial" w:hAnsi="Arial" w:cs="Arial"/>
          <w:sz w:val="20"/>
        </w:rPr>
        <w:t>collection will employ definitions and methodology presented at April 26</w:t>
      </w:r>
      <w:r w:rsidR="000C7473">
        <w:rPr>
          <w:rFonts w:ascii="Arial" w:hAnsi="Arial" w:cs="Arial"/>
          <w:sz w:val="20"/>
        </w:rPr>
        <w:t>, with potential for further refinement in the coming weeks.</w:t>
      </w:r>
    </w:p>
    <w:p w:rsidR="009936B0" w:rsidRPr="00240CAD" w:rsidRDefault="008E3CCF" w:rsidP="00E715FA">
      <w:pPr>
        <w:pStyle w:val="ListParagraph"/>
        <w:numPr>
          <w:ilvl w:val="0"/>
          <w:numId w:val="1"/>
        </w:numPr>
        <w:rPr>
          <w:rFonts w:ascii="Arial" w:hAnsi="Arial" w:cs="Arial"/>
          <w:sz w:val="20"/>
        </w:rPr>
      </w:pPr>
      <w:r w:rsidRPr="00240CAD">
        <w:rPr>
          <w:rFonts w:ascii="Arial" w:hAnsi="Arial" w:cs="Arial"/>
          <w:sz w:val="20"/>
        </w:rPr>
        <w:t xml:space="preserve">By way of clarification, HEDAC-A recommends that the reporting cohorts for the HIEE survey be </w:t>
      </w:r>
      <w:r w:rsidR="001C00B2" w:rsidRPr="00240CAD">
        <w:rPr>
          <w:rFonts w:ascii="Arial" w:hAnsi="Arial" w:cs="Arial"/>
          <w:sz w:val="20"/>
        </w:rPr>
        <w:t xml:space="preserve">labeled </w:t>
      </w:r>
      <w:r w:rsidRPr="00240CAD">
        <w:rPr>
          <w:rFonts w:ascii="Arial" w:hAnsi="Arial" w:cs="Arial"/>
          <w:sz w:val="20"/>
        </w:rPr>
        <w:t xml:space="preserve">“collection year” completers, per IPEDS definitions, rather than academic year completers. </w:t>
      </w:r>
    </w:p>
    <w:p w:rsidR="001C00B2" w:rsidRPr="00240CAD" w:rsidRDefault="001C00B2" w:rsidP="00E715FA">
      <w:pPr>
        <w:pStyle w:val="ListParagraph"/>
        <w:numPr>
          <w:ilvl w:val="0"/>
          <w:numId w:val="1"/>
        </w:numPr>
        <w:rPr>
          <w:rFonts w:ascii="Arial" w:hAnsi="Arial" w:cs="Arial"/>
          <w:sz w:val="20"/>
        </w:rPr>
      </w:pPr>
      <w:r w:rsidRPr="00240CAD">
        <w:rPr>
          <w:rFonts w:ascii="Arial" w:hAnsi="Arial" w:cs="Arial"/>
          <w:sz w:val="20"/>
        </w:rPr>
        <w:t xml:space="preserve">HEDAC-A resolves that student satisfaction is a construct distinct from student engagement and the two should not be equated.  </w:t>
      </w:r>
      <w:r w:rsidR="006F7C88">
        <w:rPr>
          <w:rFonts w:ascii="Arial" w:hAnsi="Arial" w:cs="Arial"/>
          <w:sz w:val="20"/>
        </w:rPr>
        <w:t xml:space="preserve">Student Engagement will not be tracked as part of IFC-1CA </w:t>
      </w:r>
    </w:p>
    <w:p w:rsidR="008E3B52" w:rsidRPr="00240CAD" w:rsidRDefault="008E3B52" w:rsidP="00E715FA">
      <w:pPr>
        <w:pStyle w:val="ListParagraph"/>
        <w:numPr>
          <w:ilvl w:val="0"/>
          <w:numId w:val="1"/>
        </w:numPr>
        <w:rPr>
          <w:rFonts w:ascii="Arial" w:hAnsi="Arial" w:cs="Arial"/>
          <w:sz w:val="20"/>
        </w:rPr>
      </w:pPr>
      <w:r w:rsidRPr="00240CAD">
        <w:rPr>
          <w:rFonts w:ascii="Arial" w:hAnsi="Arial" w:cs="Arial"/>
          <w:sz w:val="20"/>
        </w:rPr>
        <w:t>Reporting by award level associated with the Performance Indicator Survey (PIS) should distinguish outcomes of AAS completers from those of completers earning other types of associate’s degrees.</w:t>
      </w:r>
      <w:r w:rsidR="006F7C88">
        <w:rPr>
          <w:rFonts w:ascii="Arial" w:hAnsi="Arial" w:cs="Arial"/>
          <w:sz w:val="20"/>
        </w:rPr>
        <w:t xml:space="preserve">  HEDAC-A will continue to work on the PIS this summer.</w:t>
      </w:r>
    </w:p>
    <w:p w:rsidR="00F24E62" w:rsidRDefault="00F24E62" w:rsidP="00F24E62">
      <w:pPr>
        <w:spacing w:after="0"/>
        <w:rPr>
          <w:rFonts w:asciiTheme="majorHAnsi" w:eastAsiaTheme="majorEastAsia" w:hAnsiTheme="majorHAnsi" w:cstheme="majorBidi"/>
          <w:b/>
          <w:bCs/>
          <w:color w:val="365F91" w:themeColor="accent1" w:themeShade="BF"/>
          <w:sz w:val="28"/>
          <w:szCs w:val="28"/>
        </w:rPr>
      </w:pPr>
      <w:r w:rsidRPr="00F24E62">
        <w:rPr>
          <w:rFonts w:asciiTheme="majorHAnsi" w:eastAsiaTheme="majorEastAsia" w:hAnsiTheme="majorHAnsi" w:cstheme="majorBidi"/>
          <w:b/>
          <w:bCs/>
          <w:color w:val="365F91" w:themeColor="accent1" w:themeShade="BF"/>
          <w:sz w:val="28"/>
          <w:szCs w:val="28"/>
        </w:rPr>
        <w:t>Procedural Actions</w:t>
      </w:r>
    </w:p>
    <w:p w:rsidR="00F24E62" w:rsidRDefault="00F24E62" w:rsidP="00F24E62">
      <w:pPr>
        <w:pStyle w:val="ListParagraph"/>
        <w:numPr>
          <w:ilvl w:val="0"/>
          <w:numId w:val="2"/>
        </w:numPr>
        <w:spacing w:after="0"/>
        <w:rPr>
          <w:rFonts w:ascii="Arial" w:hAnsi="Arial" w:cs="Arial"/>
          <w:sz w:val="20"/>
        </w:rPr>
      </w:pPr>
      <w:r>
        <w:rPr>
          <w:rFonts w:ascii="Arial" w:hAnsi="Arial" w:cs="Arial"/>
          <w:sz w:val="20"/>
        </w:rPr>
        <w:t>Next meeting of HEDAC-A, to be chaired by Pat Gillman, was scheduled for June 10, 2010.</w:t>
      </w:r>
    </w:p>
    <w:p w:rsidR="00F24E62" w:rsidRDefault="00F24E62" w:rsidP="00F24E62">
      <w:pPr>
        <w:spacing w:after="0"/>
      </w:pPr>
    </w:p>
    <w:p w:rsidR="001F4383" w:rsidRPr="00F24E62" w:rsidRDefault="001F4383" w:rsidP="00F24E62">
      <w:pPr>
        <w:spacing w:after="0"/>
        <w:rPr>
          <w:rFonts w:asciiTheme="majorHAnsi" w:eastAsiaTheme="majorEastAsia" w:hAnsiTheme="majorHAnsi" w:cstheme="majorBidi"/>
          <w:b/>
          <w:bCs/>
          <w:color w:val="365F91" w:themeColor="accent1" w:themeShade="BF"/>
          <w:sz w:val="28"/>
          <w:szCs w:val="28"/>
        </w:rPr>
      </w:pPr>
      <w:r w:rsidRPr="00F24E62">
        <w:rPr>
          <w:rFonts w:asciiTheme="majorHAnsi" w:eastAsiaTheme="majorEastAsia" w:hAnsiTheme="majorHAnsi" w:cstheme="majorBidi"/>
          <w:b/>
          <w:bCs/>
          <w:color w:val="365F91" w:themeColor="accent1" w:themeShade="BF"/>
          <w:sz w:val="28"/>
          <w:szCs w:val="28"/>
        </w:rPr>
        <w:t>Action Steps</w:t>
      </w:r>
    </w:p>
    <w:p w:rsidR="009B5F3E" w:rsidRDefault="00F24E62" w:rsidP="001F4383">
      <w:pPr>
        <w:pStyle w:val="ListParagraph"/>
        <w:numPr>
          <w:ilvl w:val="0"/>
          <w:numId w:val="2"/>
        </w:numPr>
        <w:rPr>
          <w:rFonts w:ascii="Arial" w:hAnsi="Arial" w:cs="Arial"/>
          <w:sz w:val="20"/>
        </w:rPr>
      </w:pPr>
      <w:r>
        <w:rPr>
          <w:rFonts w:ascii="Arial" w:hAnsi="Arial" w:cs="Arial"/>
          <w:sz w:val="20"/>
        </w:rPr>
        <w:t>In preparation for June 10th meeting, committee members plan to examine the reporting categories for PIS and, on a preliminary basis, determine which assessments belong in each.</w:t>
      </w:r>
    </w:p>
    <w:p w:rsidR="00F1492E" w:rsidRDefault="00A1027A" w:rsidP="005027E6">
      <w:pPr>
        <w:pStyle w:val="ListParagraph"/>
        <w:numPr>
          <w:ilvl w:val="0"/>
          <w:numId w:val="2"/>
        </w:numPr>
        <w:rPr>
          <w:rFonts w:ascii="Arial" w:hAnsi="Arial" w:cs="Arial"/>
          <w:sz w:val="20"/>
        </w:rPr>
      </w:pPr>
      <w:r>
        <w:rPr>
          <w:rFonts w:ascii="Arial" w:hAnsi="Arial" w:cs="Arial"/>
          <w:sz w:val="20"/>
        </w:rPr>
        <w:t>MDHE will issue revised HIEE and Student Satisfaction m</w:t>
      </w:r>
      <w:r w:rsidR="00240CAD">
        <w:rPr>
          <w:rFonts w:ascii="Arial" w:hAnsi="Arial" w:cs="Arial"/>
          <w:sz w:val="20"/>
        </w:rPr>
        <w:t>aterials to reflect the advice and expert opinion of HEDAC-A members.</w:t>
      </w:r>
    </w:p>
    <w:p w:rsidR="005027E6" w:rsidRPr="00D36694" w:rsidRDefault="00A2146B" w:rsidP="00F1492E">
      <w:pPr>
        <w:pStyle w:val="Heading1"/>
      </w:pPr>
      <w:r>
        <w:t>MEETING OUTLINE</w:t>
      </w:r>
    </w:p>
    <w:p w:rsidR="005027E6" w:rsidRPr="00F1492E" w:rsidRDefault="00EB17B9" w:rsidP="005027E6">
      <w:pPr>
        <w:rPr>
          <w:rFonts w:ascii="Arial" w:hAnsi="Arial" w:cs="Arial"/>
          <w:b/>
          <w:sz w:val="20"/>
        </w:rPr>
      </w:pPr>
      <w:r>
        <w:rPr>
          <w:rFonts w:ascii="Arial" w:hAnsi="Arial" w:cs="Arial"/>
          <w:b/>
          <w:sz w:val="20"/>
        </w:rPr>
        <w:t>High Impact Educational Experiences (HIEE)</w:t>
      </w:r>
    </w:p>
    <w:p w:rsidR="00387423" w:rsidRPr="00387423" w:rsidRDefault="00EB17B9" w:rsidP="00387423">
      <w:pPr>
        <w:pStyle w:val="ListParagraph"/>
        <w:numPr>
          <w:ilvl w:val="0"/>
          <w:numId w:val="3"/>
        </w:numPr>
        <w:rPr>
          <w:rFonts w:ascii="Arial" w:hAnsi="Arial" w:cs="Arial"/>
          <w:b/>
          <w:sz w:val="20"/>
        </w:rPr>
      </w:pPr>
      <w:r>
        <w:rPr>
          <w:rFonts w:ascii="Arial" w:hAnsi="Arial" w:cs="Arial"/>
          <w:sz w:val="20"/>
        </w:rPr>
        <w:t>HEDAC-A members remarked th</w:t>
      </w:r>
      <w:r w:rsidR="00387423">
        <w:rPr>
          <w:rFonts w:ascii="Arial" w:hAnsi="Arial" w:cs="Arial"/>
          <w:sz w:val="20"/>
        </w:rPr>
        <w:t>at HIEE data collection should be the first order of business since the “issue has been identified” and it therefore seems realistic to also identify a solution.</w:t>
      </w:r>
    </w:p>
    <w:p w:rsidR="00387423" w:rsidRPr="00387423" w:rsidRDefault="00387423" w:rsidP="00EB17B9">
      <w:pPr>
        <w:pStyle w:val="ListParagraph"/>
        <w:numPr>
          <w:ilvl w:val="0"/>
          <w:numId w:val="3"/>
        </w:numPr>
        <w:rPr>
          <w:rFonts w:ascii="Arial" w:hAnsi="Arial" w:cs="Arial"/>
          <w:b/>
          <w:sz w:val="20"/>
        </w:rPr>
      </w:pPr>
      <w:r>
        <w:rPr>
          <w:rFonts w:ascii="Arial" w:hAnsi="Arial" w:cs="Arial"/>
          <w:sz w:val="20"/>
        </w:rPr>
        <w:t>MDHE clarified that its initial memo regarding HIEE methodology was simply to gather feedback, on a voluntary basis, about the types of courses that should be counted as a HIEE.</w:t>
      </w:r>
    </w:p>
    <w:p w:rsidR="00387423" w:rsidRPr="00387423" w:rsidRDefault="00387423" w:rsidP="00EB17B9">
      <w:pPr>
        <w:pStyle w:val="ListParagraph"/>
        <w:numPr>
          <w:ilvl w:val="0"/>
          <w:numId w:val="3"/>
        </w:numPr>
        <w:rPr>
          <w:rFonts w:ascii="Arial" w:hAnsi="Arial" w:cs="Arial"/>
          <w:b/>
          <w:sz w:val="20"/>
        </w:rPr>
      </w:pPr>
      <w:r>
        <w:rPr>
          <w:rFonts w:ascii="Arial" w:hAnsi="Arial" w:cs="Arial"/>
          <w:sz w:val="20"/>
        </w:rPr>
        <w:t>HEDAC-A members reviewed and discussed HIEE definitions and methodology.</w:t>
      </w:r>
    </w:p>
    <w:p w:rsidR="00387423" w:rsidRPr="00387423" w:rsidRDefault="00387423" w:rsidP="00EB17B9">
      <w:pPr>
        <w:pStyle w:val="ListParagraph"/>
        <w:numPr>
          <w:ilvl w:val="0"/>
          <w:numId w:val="3"/>
        </w:numPr>
        <w:rPr>
          <w:rFonts w:ascii="Arial" w:hAnsi="Arial" w:cs="Arial"/>
          <w:b/>
          <w:sz w:val="20"/>
        </w:rPr>
      </w:pPr>
      <w:r>
        <w:rPr>
          <w:rFonts w:ascii="Arial" w:hAnsi="Arial" w:cs="Arial"/>
          <w:sz w:val="20"/>
        </w:rPr>
        <w:t>Institutional representatives outlined several issues with immediate implementation of proposed HIEE survey.</w:t>
      </w:r>
    </w:p>
    <w:p w:rsidR="00387423" w:rsidRPr="00387423" w:rsidRDefault="00387423" w:rsidP="00387423">
      <w:pPr>
        <w:pStyle w:val="ListParagraph"/>
        <w:numPr>
          <w:ilvl w:val="1"/>
          <w:numId w:val="3"/>
        </w:numPr>
        <w:rPr>
          <w:rFonts w:ascii="Arial" w:hAnsi="Arial" w:cs="Arial"/>
          <w:b/>
          <w:sz w:val="20"/>
        </w:rPr>
      </w:pPr>
      <w:r>
        <w:rPr>
          <w:rFonts w:ascii="Arial" w:hAnsi="Arial" w:cs="Arial"/>
          <w:sz w:val="20"/>
        </w:rPr>
        <w:t xml:space="preserve">Timeframe—institutions might face an extraordinary burden to revise their data systems to include HIEE elements in time for </w:t>
      </w:r>
      <w:proofErr w:type="gramStart"/>
      <w:r>
        <w:rPr>
          <w:rFonts w:ascii="Arial" w:hAnsi="Arial" w:cs="Arial"/>
          <w:sz w:val="20"/>
        </w:rPr>
        <w:t>Fall</w:t>
      </w:r>
      <w:proofErr w:type="gramEnd"/>
      <w:r>
        <w:rPr>
          <w:rFonts w:ascii="Arial" w:hAnsi="Arial" w:cs="Arial"/>
          <w:sz w:val="20"/>
        </w:rPr>
        <w:t xml:space="preserve"> 2010 reporting.</w:t>
      </w:r>
    </w:p>
    <w:p w:rsidR="00387423" w:rsidRPr="00193F6B" w:rsidRDefault="00387423" w:rsidP="00387423">
      <w:pPr>
        <w:pStyle w:val="ListParagraph"/>
        <w:numPr>
          <w:ilvl w:val="1"/>
          <w:numId w:val="3"/>
        </w:numPr>
        <w:rPr>
          <w:rFonts w:ascii="Arial" w:hAnsi="Arial" w:cs="Arial"/>
          <w:b/>
          <w:sz w:val="20"/>
        </w:rPr>
      </w:pPr>
      <w:r>
        <w:rPr>
          <w:rFonts w:ascii="Arial" w:hAnsi="Arial" w:cs="Arial"/>
          <w:sz w:val="20"/>
        </w:rPr>
        <w:t>Current methodology indicates HIEE’s must be transcripted to be eligible for reporting.</w:t>
      </w:r>
      <w:r w:rsidR="00193F6B">
        <w:rPr>
          <w:rFonts w:ascii="Arial" w:hAnsi="Arial" w:cs="Arial"/>
          <w:sz w:val="20"/>
        </w:rPr>
        <w:t xml:space="preserve"> Institutions lacking a co-curricular transcript process may be disadvantaged by this requirement if HIEE is to be reported by institution in the future.</w:t>
      </w:r>
    </w:p>
    <w:p w:rsidR="00193F6B" w:rsidRPr="00193F6B" w:rsidRDefault="00193F6B" w:rsidP="00387423">
      <w:pPr>
        <w:pStyle w:val="ListParagraph"/>
        <w:numPr>
          <w:ilvl w:val="1"/>
          <w:numId w:val="3"/>
        </w:numPr>
        <w:rPr>
          <w:rFonts w:ascii="Arial" w:hAnsi="Arial" w:cs="Arial"/>
          <w:b/>
          <w:sz w:val="20"/>
        </w:rPr>
      </w:pPr>
      <w:r>
        <w:rPr>
          <w:rFonts w:ascii="Arial" w:hAnsi="Arial" w:cs="Arial"/>
          <w:sz w:val="20"/>
        </w:rPr>
        <w:t>Mechanics of implementation and reporting remain unclear to some members. For example, any given course may only be reported under a single HIEE category, but determining which to assign it to may at times require an arbitrary decision.</w:t>
      </w:r>
    </w:p>
    <w:p w:rsidR="00193F6B" w:rsidRPr="00193F6B" w:rsidRDefault="00193F6B" w:rsidP="00193F6B">
      <w:pPr>
        <w:pStyle w:val="ListParagraph"/>
        <w:numPr>
          <w:ilvl w:val="0"/>
          <w:numId w:val="3"/>
        </w:numPr>
        <w:rPr>
          <w:rFonts w:ascii="Arial" w:hAnsi="Arial" w:cs="Arial"/>
          <w:b/>
          <w:sz w:val="20"/>
        </w:rPr>
      </w:pPr>
      <w:r>
        <w:rPr>
          <w:rFonts w:ascii="Arial" w:hAnsi="Arial" w:cs="Arial"/>
          <w:sz w:val="20"/>
        </w:rPr>
        <w:t xml:space="preserve">HEDAC-A members </w:t>
      </w:r>
      <w:r w:rsidR="006F7C88">
        <w:rPr>
          <w:rFonts w:ascii="Arial" w:hAnsi="Arial" w:cs="Arial"/>
          <w:sz w:val="20"/>
        </w:rPr>
        <w:t xml:space="preserve">(from the initial MAC methodology subcommittee) </w:t>
      </w:r>
      <w:r>
        <w:rPr>
          <w:rFonts w:ascii="Arial" w:hAnsi="Arial" w:cs="Arial"/>
          <w:sz w:val="20"/>
        </w:rPr>
        <w:t>expressed reservations about potentially altering existing categories, since they were formulated out of extensive literature review and input from assessment experts. HEDAC-A members acknowledged this concern; no categories were added or deleted.</w:t>
      </w:r>
    </w:p>
    <w:p w:rsidR="00193F6B" w:rsidRPr="00972690" w:rsidRDefault="00193F6B" w:rsidP="00193F6B">
      <w:pPr>
        <w:pStyle w:val="ListParagraph"/>
        <w:numPr>
          <w:ilvl w:val="0"/>
          <w:numId w:val="3"/>
        </w:numPr>
        <w:rPr>
          <w:rFonts w:ascii="Arial" w:hAnsi="Arial" w:cs="Arial"/>
          <w:b/>
          <w:sz w:val="20"/>
        </w:rPr>
      </w:pPr>
      <w:r>
        <w:rPr>
          <w:rFonts w:ascii="Arial" w:hAnsi="Arial" w:cs="Arial"/>
          <w:sz w:val="20"/>
        </w:rPr>
        <w:t>HEDAC-A members expressed a desire for high-quality, valuable measures to track student participation in HIEE</w:t>
      </w:r>
      <w:r w:rsidR="00972690">
        <w:rPr>
          <w:rFonts w:ascii="Arial" w:hAnsi="Arial" w:cs="Arial"/>
          <w:sz w:val="20"/>
        </w:rPr>
        <w:t>, and outlined the rationale for rigorous standards for a course to be counted as HIEE.</w:t>
      </w:r>
    </w:p>
    <w:p w:rsidR="00972690" w:rsidRPr="00972690" w:rsidRDefault="00972690" w:rsidP="00193F6B">
      <w:pPr>
        <w:pStyle w:val="ListParagraph"/>
        <w:numPr>
          <w:ilvl w:val="0"/>
          <w:numId w:val="3"/>
        </w:numPr>
        <w:rPr>
          <w:rFonts w:ascii="Arial" w:hAnsi="Arial" w:cs="Arial"/>
          <w:b/>
          <w:sz w:val="20"/>
        </w:rPr>
      </w:pPr>
      <w:r>
        <w:rPr>
          <w:rFonts w:ascii="Arial" w:hAnsi="Arial" w:cs="Arial"/>
          <w:sz w:val="20"/>
        </w:rPr>
        <w:lastRenderedPageBreak/>
        <w:t>Participants clarified parameters for HIEE reporting with MDHE. The following list presents these clarifications:</w:t>
      </w:r>
    </w:p>
    <w:p w:rsidR="008B6888" w:rsidRPr="008B6888" w:rsidRDefault="00972690" w:rsidP="00972690">
      <w:pPr>
        <w:pStyle w:val="ListParagraph"/>
        <w:numPr>
          <w:ilvl w:val="1"/>
          <w:numId w:val="3"/>
        </w:numPr>
        <w:rPr>
          <w:rFonts w:ascii="Arial" w:hAnsi="Arial" w:cs="Arial"/>
          <w:b/>
          <w:sz w:val="20"/>
        </w:rPr>
      </w:pPr>
      <w:r>
        <w:rPr>
          <w:rFonts w:ascii="Arial" w:hAnsi="Arial" w:cs="Arial"/>
          <w:sz w:val="20"/>
        </w:rPr>
        <w:t xml:space="preserve">A single student can take multiple HIEE courses, but that student may appear only once in each HIEE category, for a maximum of seven times. So a student who participates in multiple Study Abroad experiences would </w:t>
      </w:r>
      <w:r w:rsidR="008B6888">
        <w:rPr>
          <w:rFonts w:ascii="Arial" w:hAnsi="Arial" w:cs="Arial"/>
          <w:sz w:val="20"/>
        </w:rPr>
        <w:t xml:space="preserve">still </w:t>
      </w:r>
      <w:r>
        <w:rPr>
          <w:rFonts w:ascii="Arial" w:hAnsi="Arial" w:cs="Arial"/>
          <w:sz w:val="20"/>
        </w:rPr>
        <w:t>result in a single</w:t>
      </w:r>
      <w:r w:rsidR="008B6888">
        <w:rPr>
          <w:rFonts w:ascii="Arial" w:hAnsi="Arial" w:cs="Arial"/>
          <w:sz w:val="20"/>
        </w:rPr>
        <w:t xml:space="preserve"> entry in the Study Abroad category. A student who participates in three courses in each category would result in a count of one student per category.</w:t>
      </w:r>
    </w:p>
    <w:p w:rsidR="00972690" w:rsidRPr="008B6888" w:rsidRDefault="008B6888" w:rsidP="00972690">
      <w:pPr>
        <w:pStyle w:val="ListParagraph"/>
        <w:numPr>
          <w:ilvl w:val="1"/>
          <w:numId w:val="3"/>
        </w:numPr>
        <w:rPr>
          <w:rFonts w:ascii="Arial" w:hAnsi="Arial" w:cs="Arial"/>
          <w:b/>
          <w:sz w:val="20"/>
        </w:rPr>
      </w:pPr>
      <w:r>
        <w:rPr>
          <w:rFonts w:ascii="Arial" w:hAnsi="Arial" w:cs="Arial"/>
          <w:sz w:val="20"/>
        </w:rPr>
        <w:t>A data collection-only experience would not normally meet minimum intensity to be counted as an HIEE research experience, but such decisions will largely be at the discretion of individual faculty.</w:t>
      </w:r>
    </w:p>
    <w:p w:rsidR="008B6888" w:rsidRDefault="001A30BE" w:rsidP="00972690">
      <w:pPr>
        <w:pStyle w:val="ListParagraph"/>
        <w:numPr>
          <w:ilvl w:val="1"/>
          <w:numId w:val="3"/>
        </w:numPr>
        <w:rPr>
          <w:rFonts w:ascii="Arial" w:hAnsi="Arial" w:cs="Arial"/>
          <w:sz w:val="20"/>
        </w:rPr>
      </w:pPr>
      <w:r w:rsidRPr="001A30BE">
        <w:rPr>
          <w:rFonts w:ascii="Arial" w:hAnsi="Arial" w:cs="Arial"/>
          <w:sz w:val="20"/>
        </w:rPr>
        <w:t xml:space="preserve">It is not normally feasible or appropriate to tag individual students for involvement in HIEE </w:t>
      </w:r>
      <w:r>
        <w:rPr>
          <w:rFonts w:ascii="Arial" w:hAnsi="Arial" w:cs="Arial"/>
          <w:sz w:val="20"/>
        </w:rPr>
        <w:t xml:space="preserve">rather than </w:t>
      </w:r>
      <w:r w:rsidRPr="001A30BE">
        <w:rPr>
          <w:rFonts w:ascii="Arial" w:hAnsi="Arial" w:cs="Arial"/>
          <w:sz w:val="20"/>
        </w:rPr>
        <w:t>the courses or activities with which the student was involved.</w:t>
      </w:r>
    </w:p>
    <w:p w:rsidR="002D6730" w:rsidRPr="002D6730" w:rsidRDefault="001A30BE" w:rsidP="002D6730">
      <w:pPr>
        <w:pStyle w:val="ListParagraph"/>
        <w:numPr>
          <w:ilvl w:val="1"/>
          <w:numId w:val="3"/>
        </w:numPr>
        <w:rPr>
          <w:rFonts w:ascii="Arial" w:hAnsi="Arial" w:cs="Arial"/>
          <w:sz w:val="20"/>
        </w:rPr>
      </w:pPr>
      <w:r>
        <w:rPr>
          <w:rFonts w:ascii="Arial" w:hAnsi="Arial" w:cs="Arial"/>
          <w:sz w:val="20"/>
        </w:rPr>
        <w:t>An internship is an on-the-job or work-related experience with an external business or organization that is transcripted for credit. A focused field experience is an off-site experience drawing on learned skills or knowledge; it is not typically an arrangement with an external employer.</w:t>
      </w:r>
    </w:p>
    <w:p w:rsidR="000C7473" w:rsidRDefault="000C7473" w:rsidP="000C7473">
      <w:pPr>
        <w:pStyle w:val="ListParagraph"/>
        <w:numPr>
          <w:ilvl w:val="0"/>
          <w:numId w:val="3"/>
        </w:numPr>
        <w:rPr>
          <w:rFonts w:ascii="Arial" w:hAnsi="Arial" w:cs="Arial"/>
          <w:sz w:val="20"/>
        </w:rPr>
      </w:pPr>
      <w:r w:rsidRPr="00240CAD">
        <w:rPr>
          <w:rFonts w:ascii="Arial" w:hAnsi="Arial" w:cs="Arial"/>
          <w:sz w:val="20"/>
        </w:rPr>
        <w:t xml:space="preserve">The </w:t>
      </w:r>
      <w:r>
        <w:rPr>
          <w:rFonts w:ascii="Arial" w:hAnsi="Arial" w:cs="Arial"/>
          <w:sz w:val="20"/>
        </w:rPr>
        <w:t>committee reached consensus on a motion to recommend that</w:t>
      </w:r>
      <w:r w:rsidRPr="00240CAD">
        <w:rPr>
          <w:rFonts w:ascii="Arial" w:hAnsi="Arial" w:cs="Arial"/>
          <w:sz w:val="20"/>
        </w:rPr>
        <w:t xml:space="preserve"> institutions make a good-faith effort to report High Impact Educational Experiences (HIEE) survey data to the MDHE </w:t>
      </w:r>
      <w:r w:rsidRPr="00240CAD">
        <w:rPr>
          <w:rFonts w:ascii="Arial" w:hAnsi="Arial" w:cs="Arial"/>
          <w:b/>
          <w:sz w:val="20"/>
        </w:rPr>
        <w:t xml:space="preserve">from </w:t>
      </w:r>
      <w:proofErr w:type="gramStart"/>
      <w:r w:rsidR="00DD5AEE">
        <w:rPr>
          <w:rFonts w:ascii="Arial" w:hAnsi="Arial" w:cs="Arial"/>
          <w:b/>
          <w:sz w:val="20"/>
        </w:rPr>
        <w:t>Fall</w:t>
      </w:r>
      <w:proofErr w:type="gramEnd"/>
      <w:r w:rsidR="00DD5AEE">
        <w:rPr>
          <w:rFonts w:ascii="Arial" w:hAnsi="Arial" w:cs="Arial"/>
          <w:b/>
          <w:sz w:val="20"/>
        </w:rPr>
        <w:t xml:space="preserve"> 2010</w:t>
      </w:r>
      <w:r w:rsidRPr="00240CAD">
        <w:rPr>
          <w:rFonts w:ascii="Arial" w:hAnsi="Arial" w:cs="Arial"/>
          <w:b/>
          <w:sz w:val="20"/>
        </w:rPr>
        <w:t xml:space="preserve"> through Spring 2011</w:t>
      </w:r>
      <w:r w:rsidRPr="00240CAD">
        <w:rPr>
          <w:rFonts w:ascii="Arial" w:hAnsi="Arial" w:cs="Arial"/>
          <w:sz w:val="20"/>
        </w:rPr>
        <w:t xml:space="preserve">. </w:t>
      </w:r>
      <w:r w:rsidR="00CB42F5">
        <w:rPr>
          <w:rFonts w:ascii="Arial" w:hAnsi="Arial" w:cs="Arial"/>
          <w:sz w:val="20"/>
        </w:rPr>
        <w:t xml:space="preserve"> The first year of collection is optional, but encouraged.  Findings from this </w:t>
      </w:r>
      <w:r w:rsidR="00370E74">
        <w:rPr>
          <w:rFonts w:ascii="Arial" w:hAnsi="Arial" w:cs="Arial"/>
          <w:sz w:val="20"/>
        </w:rPr>
        <w:t xml:space="preserve">pilot </w:t>
      </w:r>
      <w:r w:rsidR="00CB42F5">
        <w:rPr>
          <w:rFonts w:ascii="Arial" w:hAnsi="Arial" w:cs="Arial"/>
          <w:sz w:val="20"/>
        </w:rPr>
        <w:t xml:space="preserve">first year will be studied for validity and methodological adjustments by MDHE and reviewed by HEDAC.  </w:t>
      </w:r>
      <w:r>
        <w:rPr>
          <w:rFonts w:ascii="Arial" w:hAnsi="Arial" w:cs="Arial"/>
          <w:sz w:val="20"/>
        </w:rPr>
        <w:t xml:space="preserve"> </w:t>
      </w:r>
      <w:r w:rsidR="00CB42F5">
        <w:rPr>
          <w:rFonts w:ascii="Arial" w:hAnsi="Arial" w:cs="Arial"/>
          <w:sz w:val="20"/>
        </w:rPr>
        <w:t xml:space="preserve">The </w:t>
      </w:r>
      <w:r>
        <w:rPr>
          <w:rFonts w:ascii="Arial" w:hAnsi="Arial" w:cs="Arial"/>
          <w:sz w:val="20"/>
        </w:rPr>
        <w:t>collection will employ definitions and methodology presented at April 26, with potential for further refinement in the coming weeks.</w:t>
      </w:r>
    </w:p>
    <w:p w:rsidR="000C7473" w:rsidRDefault="000C7473" w:rsidP="000C7473">
      <w:pPr>
        <w:pStyle w:val="ListParagraph"/>
        <w:numPr>
          <w:ilvl w:val="1"/>
          <w:numId w:val="3"/>
        </w:numPr>
        <w:rPr>
          <w:rFonts w:ascii="Arial" w:hAnsi="Arial" w:cs="Arial"/>
          <w:sz w:val="20"/>
        </w:rPr>
      </w:pPr>
      <w:r>
        <w:rPr>
          <w:rFonts w:ascii="Arial" w:hAnsi="Arial" w:cs="Arial"/>
          <w:sz w:val="20"/>
        </w:rPr>
        <w:t>HEDAC-A members commented that year-to-year maintenance of HIEE-related data systems could be tedious due to the freedoms faculty enjoy to tailor their sections of a particular course to include or omit HIEE elements.</w:t>
      </w:r>
    </w:p>
    <w:p w:rsidR="000C7473" w:rsidRDefault="000C7473" w:rsidP="000C7473">
      <w:pPr>
        <w:pStyle w:val="ListParagraph"/>
        <w:numPr>
          <w:ilvl w:val="1"/>
          <w:numId w:val="3"/>
        </w:numPr>
        <w:rPr>
          <w:rFonts w:ascii="Arial" w:hAnsi="Arial" w:cs="Arial"/>
          <w:sz w:val="20"/>
        </w:rPr>
      </w:pPr>
      <w:r>
        <w:rPr>
          <w:rFonts w:ascii="Arial" w:hAnsi="Arial" w:cs="Arial"/>
          <w:sz w:val="20"/>
        </w:rPr>
        <w:t xml:space="preserve">Other members commented that the severity and extent of such issues would be evaluated as part of the pilot. </w:t>
      </w:r>
    </w:p>
    <w:p w:rsidR="001A122D" w:rsidRDefault="001A122D" w:rsidP="001A122D">
      <w:pPr>
        <w:pStyle w:val="ListParagraph"/>
        <w:numPr>
          <w:ilvl w:val="0"/>
          <w:numId w:val="3"/>
        </w:numPr>
        <w:rPr>
          <w:rFonts w:ascii="Arial" w:hAnsi="Arial" w:cs="Arial"/>
          <w:sz w:val="20"/>
        </w:rPr>
      </w:pPr>
      <w:r w:rsidRPr="00240CAD">
        <w:rPr>
          <w:rFonts w:ascii="Arial" w:hAnsi="Arial" w:cs="Arial"/>
          <w:sz w:val="20"/>
        </w:rPr>
        <w:t>By way of clarification, HEDAC-A recommend</w:t>
      </w:r>
      <w:r>
        <w:rPr>
          <w:rFonts w:ascii="Arial" w:hAnsi="Arial" w:cs="Arial"/>
          <w:sz w:val="20"/>
        </w:rPr>
        <w:t>ed</w:t>
      </w:r>
      <w:r w:rsidRPr="00240CAD">
        <w:rPr>
          <w:rFonts w:ascii="Arial" w:hAnsi="Arial" w:cs="Arial"/>
          <w:sz w:val="20"/>
        </w:rPr>
        <w:t xml:space="preserve"> that the reporting cohorts for the HIEE survey be labeled “collection year” completers, per IPEDS definitions, rather than academic year completers. </w:t>
      </w:r>
    </w:p>
    <w:p w:rsidR="00F974F1" w:rsidRDefault="00F974F1" w:rsidP="001A122D">
      <w:pPr>
        <w:pStyle w:val="ListParagraph"/>
        <w:numPr>
          <w:ilvl w:val="0"/>
          <w:numId w:val="3"/>
        </w:numPr>
        <w:rPr>
          <w:rFonts w:ascii="Arial" w:hAnsi="Arial" w:cs="Arial"/>
          <w:sz w:val="20"/>
        </w:rPr>
      </w:pPr>
      <w:r>
        <w:rPr>
          <w:rFonts w:ascii="Arial" w:hAnsi="Arial" w:cs="Arial"/>
          <w:sz w:val="20"/>
        </w:rPr>
        <w:t xml:space="preserve">Members generally voiced approval of a proposal to collect HIEE data </w:t>
      </w:r>
      <w:r w:rsidRPr="00F974F1">
        <w:rPr>
          <w:rFonts w:ascii="Arial" w:hAnsi="Arial" w:cs="Arial"/>
          <w:i/>
          <w:sz w:val="20"/>
          <w:u w:val="single"/>
        </w:rPr>
        <w:t>going forward</w:t>
      </w:r>
      <w:r>
        <w:rPr>
          <w:rFonts w:ascii="Arial" w:hAnsi="Arial" w:cs="Arial"/>
          <w:sz w:val="20"/>
        </w:rPr>
        <w:t xml:space="preserve"> rather than attempting to “make up” past data.</w:t>
      </w:r>
    </w:p>
    <w:p w:rsidR="001A122D" w:rsidRPr="007847B8" w:rsidRDefault="001A122D" w:rsidP="001A122D">
      <w:pPr>
        <w:pStyle w:val="ListParagraph"/>
        <w:numPr>
          <w:ilvl w:val="0"/>
          <w:numId w:val="3"/>
        </w:numPr>
        <w:rPr>
          <w:rFonts w:ascii="Arial" w:hAnsi="Arial" w:cs="Arial"/>
          <w:b/>
          <w:sz w:val="20"/>
        </w:rPr>
      </w:pPr>
      <w:r>
        <w:rPr>
          <w:rFonts w:ascii="Arial" w:hAnsi="Arial" w:cs="Arial"/>
          <w:sz w:val="20"/>
        </w:rPr>
        <w:t>MDHE indicated that it is open to alternative formats for the reporting of HIEE data, such as unit-record style spreadsheets, during the pilot collection phase.</w:t>
      </w:r>
    </w:p>
    <w:p w:rsidR="007847B8" w:rsidRPr="001A122D" w:rsidRDefault="007847B8" w:rsidP="001A122D">
      <w:pPr>
        <w:pStyle w:val="ListParagraph"/>
        <w:numPr>
          <w:ilvl w:val="0"/>
          <w:numId w:val="3"/>
        </w:numPr>
        <w:rPr>
          <w:rFonts w:ascii="Arial" w:hAnsi="Arial" w:cs="Arial"/>
          <w:b/>
          <w:sz w:val="20"/>
        </w:rPr>
      </w:pPr>
      <w:r>
        <w:rPr>
          <w:rFonts w:ascii="Arial" w:hAnsi="Arial" w:cs="Arial"/>
          <w:sz w:val="20"/>
        </w:rPr>
        <w:t>MDHE also suggested future collection at the unit record, perhaps as a 4</w:t>
      </w:r>
      <w:r w:rsidRPr="007847B8">
        <w:rPr>
          <w:rFonts w:ascii="Arial" w:hAnsi="Arial" w:cs="Arial"/>
          <w:sz w:val="20"/>
          <w:vertAlign w:val="superscript"/>
        </w:rPr>
        <w:t>th</w:t>
      </w:r>
      <w:r>
        <w:rPr>
          <w:rFonts w:ascii="Arial" w:hAnsi="Arial" w:cs="Arial"/>
          <w:sz w:val="20"/>
        </w:rPr>
        <w:t xml:space="preserve"> EMSAS file.  Representatives had reservation about adding new columns to current files, or adding additional files. </w:t>
      </w:r>
    </w:p>
    <w:p w:rsidR="001A122D" w:rsidRPr="001A122D" w:rsidRDefault="001A122D" w:rsidP="001A122D">
      <w:pPr>
        <w:pStyle w:val="ListParagraph"/>
        <w:numPr>
          <w:ilvl w:val="0"/>
          <w:numId w:val="3"/>
        </w:numPr>
        <w:rPr>
          <w:rFonts w:ascii="Arial" w:hAnsi="Arial" w:cs="Arial"/>
          <w:b/>
          <w:sz w:val="20"/>
        </w:rPr>
      </w:pPr>
      <w:r>
        <w:rPr>
          <w:rFonts w:ascii="Arial" w:hAnsi="Arial" w:cs="Arial"/>
          <w:sz w:val="20"/>
        </w:rPr>
        <w:t xml:space="preserve">One member asked whether a former certificate completer </w:t>
      </w:r>
      <w:proofErr w:type="gramStart"/>
      <w:r>
        <w:rPr>
          <w:rFonts w:ascii="Arial" w:hAnsi="Arial" w:cs="Arial"/>
          <w:sz w:val="20"/>
        </w:rPr>
        <w:t>who</w:t>
      </w:r>
      <w:proofErr w:type="gramEnd"/>
      <w:r>
        <w:rPr>
          <w:rFonts w:ascii="Arial" w:hAnsi="Arial" w:cs="Arial"/>
          <w:sz w:val="20"/>
        </w:rPr>
        <w:t xml:space="preserve"> re-enrolls and completes </w:t>
      </w:r>
      <w:r w:rsidR="005F6A9D">
        <w:rPr>
          <w:rFonts w:ascii="Arial" w:hAnsi="Arial" w:cs="Arial"/>
          <w:sz w:val="20"/>
        </w:rPr>
        <w:t xml:space="preserve">an </w:t>
      </w:r>
      <w:r>
        <w:rPr>
          <w:rFonts w:ascii="Arial" w:hAnsi="Arial" w:cs="Arial"/>
          <w:sz w:val="20"/>
        </w:rPr>
        <w:t>AAT or related degree could have credit earned at the certificate label “resubmitted” for HIEE reporting at the second completion point. This question has been tabled for the time being.</w:t>
      </w:r>
    </w:p>
    <w:p w:rsidR="00C31A15" w:rsidRPr="00EB17B9" w:rsidRDefault="002D6730" w:rsidP="00EB17B9">
      <w:pPr>
        <w:rPr>
          <w:rFonts w:ascii="Arial" w:hAnsi="Arial" w:cs="Arial"/>
          <w:b/>
          <w:sz w:val="20"/>
        </w:rPr>
      </w:pPr>
      <w:r>
        <w:rPr>
          <w:rFonts w:ascii="Arial" w:hAnsi="Arial" w:cs="Arial"/>
          <w:b/>
          <w:sz w:val="20"/>
        </w:rPr>
        <w:t>Stud</w:t>
      </w:r>
      <w:r w:rsidR="000C7473">
        <w:rPr>
          <w:rFonts w:ascii="Arial" w:hAnsi="Arial" w:cs="Arial"/>
          <w:b/>
          <w:sz w:val="20"/>
        </w:rPr>
        <w:t>ent Satisfaction Survey</w:t>
      </w:r>
    </w:p>
    <w:p w:rsidR="000C7473" w:rsidRDefault="000C7473" w:rsidP="000C7473">
      <w:pPr>
        <w:pStyle w:val="ListParagraph"/>
        <w:numPr>
          <w:ilvl w:val="0"/>
          <w:numId w:val="4"/>
        </w:numPr>
        <w:rPr>
          <w:rFonts w:ascii="Arial" w:hAnsi="Arial" w:cs="Arial"/>
          <w:sz w:val="20"/>
        </w:rPr>
      </w:pPr>
      <w:r w:rsidRPr="00240CAD">
        <w:rPr>
          <w:rFonts w:ascii="Arial" w:hAnsi="Arial" w:cs="Arial"/>
          <w:sz w:val="20"/>
        </w:rPr>
        <w:t xml:space="preserve">The </w:t>
      </w:r>
      <w:r>
        <w:rPr>
          <w:rFonts w:ascii="Arial" w:hAnsi="Arial" w:cs="Arial"/>
          <w:sz w:val="20"/>
        </w:rPr>
        <w:t>committee reached consensus on a motion to recommend that</w:t>
      </w:r>
      <w:r w:rsidRPr="00240CAD">
        <w:rPr>
          <w:rFonts w:ascii="Arial" w:hAnsi="Arial" w:cs="Arial"/>
          <w:sz w:val="20"/>
        </w:rPr>
        <w:t xml:space="preserve"> institutions make a good-faith effort to report Student Satisfaction survey data to the MDHE </w:t>
      </w:r>
      <w:r w:rsidRPr="00240CAD">
        <w:rPr>
          <w:rFonts w:ascii="Arial" w:hAnsi="Arial" w:cs="Arial"/>
          <w:b/>
          <w:sz w:val="20"/>
        </w:rPr>
        <w:t xml:space="preserve">from </w:t>
      </w:r>
      <w:proofErr w:type="gramStart"/>
      <w:r w:rsidR="00DD5AEE">
        <w:rPr>
          <w:rFonts w:ascii="Arial" w:hAnsi="Arial" w:cs="Arial"/>
          <w:b/>
          <w:sz w:val="20"/>
        </w:rPr>
        <w:t>Fall</w:t>
      </w:r>
      <w:proofErr w:type="gramEnd"/>
      <w:r w:rsidR="00DD5AEE">
        <w:rPr>
          <w:rFonts w:ascii="Arial" w:hAnsi="Arial" w:cs="Arial"/>
          <w:b/>
          <w:sz w:val="20"/>
        </w:rPr>
        <w:t xml:space="preserve"> 2010</w:t>
      </w:r>
      <w:r w:rsidRPr="00240CAD">
        <w:rPr>
          <w:rFonts w:ascii="Arial" w:hAnsi="Arial" w:cs="Arial"/>
          <w:b/>
          <w:sz w:val="20"/>
        </w:rPr>
        <w:t xml:space="preserve"> through Spring 2011</w:t>
      </w:r>
      <w:r w:rsidRPr="00240CAD">
        <w:rPr>
          <w:rFonts w:ascii="Arial" w:hAnsi="Arial" w:cs="Arial"/>
          <w:sz w:val="20"/>
        </w:rPr>
        <w:t xml:space="preserve">. </w:t>
      </w:r>
      <w:r w:rsidR="004B198A" w:rsidRPr="004B198A">
        <w:rPr>
          <w:rFonts w:ascii="Arial" w:hAnsi="Arial" w:cs="Arial"/>
          <w:sz w:val="20"/>
        </w:rPr>
        <w:t xml:space="preserve"> </w:t>
      </w:r>
      <w:r w:rsidR="004B198A">
        <w:rPr>
          <w:rFonts w:ascii="Arial" w:hAnsi="Arial" w:cs="Arial"/>
          <w:sz w:val="20"/>
        </w:rPr>
        <w:t xml:space="preserve">The first year of collection is optional, but encouraged.  Findings from this </w:t>
      </w:r>
      <w:r w:rsidR="00370E74">
        <w:rPr>
          <w:rFonts w:ascii="Arial" w:hAnsi="Arial" w:cs="Arial"/>
          <w:sz w:val="20"/>
        </w:rPr>
        <w:t xml:space="preserve">pilot </w:t>
      </w:r>
      <w:r w:rsidR="004B198A">
        <w:rPr>
          <w:rFonts w:ascii="Arial" w:hAnsi="Arial" w:cs="Arial"/>
          <w:sz w:val="20"/>
        </w:rPr>
        <w:t xml:space="preserve">first year will be studied for validity and methodological adjustments by MDHE and reviewed by HEDAC   </w:t>
      </w:r>
      <w:proofErr w:type="gramStart"/>
      <w:r w:rsidR="004B198A">
        <w:rPr>
          <w:rFonts w:ascii="Arial" w:hAnsi="Arial" w:cs="Arial"/>
          <w:sz w:val="20"/>
        </w:rPr>
        <w:t>The</w:t>
      </w:r>
      <w:proofErr w:type="gramEnd"/>
      <w:r>
        <w:rPr>
          <w:rFonts w:ascii="Arial" w:hAnsi="Arial" w:cs="Arial"/>
          <w:sz w:val="20"/>
        </w:rPr>
        <w:t xml:space="preserve"> collection will employ definitions and methodology presented at April 26, with potential for further refinement in the coming weeks.</w:t>
      </w:r>
    </w:p>
    <w:p w:rsidR="004B198A" w:rsidRPr="00240CAD" w:rsidRDefault="0039718F" w:rsidP="004B198A">
      <w:pPr>
        <w:pStyle w:val="ListParagraph"/>
        <w:numPr>
          <w:ilvl w:val="0"/>
          <w:numId w:val="1"/>
        </w:numPr>
        <w:rPr>
          <w:rFonts w:ascii="Arial" w:hAnsi="Arial" w:cs="Arial"/>
          <w:sz w:val="20"/>
        </w:rPr>
      </w:pPr>
      <w:r w:rsidRPr="00240CAD">
        <w:rPr>
          <w:rFonts w:ascii="Arial" w:hAnsi="Arial" w:cs="Arial"/>
          <w:sz w:val="20"/>
        </w:rPr>
        <w:t>HEDAC-A resolve</w:t>
      </w:r>
      <w:r>
        <w:rPr>
          <w:rFonts w:ascii="Arial" w:hAnsi="Arial" w:cs="Arial"/>
          <w:sz w:val="20"/>
        </w:rPr>
        <w:t>d</w:t>
      </w:r>
      <w:r w:rsidRPr="00240CAD">
        <w:rPr>
          <w:rFonts w:ascii="Arial" w:hAnsi="Arial" w:cs="Arial"/>
          <w:sz w:val="20"/>
        </w:rPr>
        <w:t xml:space="preserve"> that student satisfaction is a construct distinct from student engagement and the two should not be equated.  </w:t>
      </w:r>
      <w:r>
        <w:rPr>
          <w:rFonts w:ascii="Arial" w:hAnsi="Arial" w:cs="Arial"/>
          <w:sz w:val="20"/>
        </w:rPr>
        <w:t>Furthermore, HEDAC-A members expressed a desire to measure student satisfaction rather than engagement, despite any empirical correlation between these constructs.</w:t>
      </w:r>
      <w:r w:rsidR="004B198A">
        <w:rPr>
          <w:rFonts w:ascii="Arial" w:hAnsi="Arial" w:cs="Arial"/>
          <w:sz w:val="20"/>
        </w:rPr>
        <w:t xml:space="preserve">  Student Engagement will not be tracked as part of IFC-1CA </w:t>
      </w:r>
    </w:p>
    <w:p w:rsidR="005F6A9D" w:rsidRDefault="005F6A9D" w:rsidP="0039718F">
      <w:pPr>
        <w:pStyle w:val="ListParagraph"/>
        <w:numPr>
          <w:ilvl w:val="0"/>
          <w:numId w:val="4"/>
        </w:numPr>
        <w:rPr>
          <w:rFonts w:ascii="Arial" w:hAnsi="Arial" w:cs="Arial"/>
          <w:sz w:val="20"/>
        </w:rPr>
      </w:pPr>
      <w:r>
        <w:rPr>
          <w:rFonts w:ascii="Arial" w:hAnsi="Arial" w:cs="Arial"/>
          <w:sz w:val="20"/>
        </w:rPr>
        <w:t>Institutions currently administering the NSSE assessment expressed concern that it would be unreasonable to add a question to gauge satisfaction with instruction since doing so would jeopardize the ability to participate in existing NSSE consortiums.</w:t>
      </w:r>
    </w:p>
    <w:p w:rsidR="007847B8" w:rsidRDefault="007847B8" w:rsidP="005F6A9D">
      <w:pPr>
        <w:pStyle w:val="ListParagraph"/>
        <w:numPr>
          <w:ilvl w:val="0"/>
          <w:numId w:val="4"/>
        </w:numPr>
        <w:rPr>
          <w:rFonts w:ascii="Arial" w:hAnsi="Arial" w:cs="Arial"/>
          <w:sz w:val="20"/>
        </w:rPr>
      </w:pPr>
      <w:r>
        <w:rPr>
          <w:rFonts w:ascii="Arial" w:hAnsi="Arial" w:cs="Arial"/>
          <w:sz w:val="20"/>
        </w:rPr>
        <w:t>Institutions currently using NSSE will work with MDHE to construct an indicator of instructional quality using an average of instruction related benchmark scores.</w:t>
      </w:r>
    </w:p>
    <w:p w:rsidR="005F6A9D" w:rsidRDefault="005F6A9D" w:rsidP="005F6A9D">
      <w:pPr>
        <w:pStyle w:val="ListParagraph"/>
        <w:numPr>
          <w:ilvl w:val="0"/>
          <w:numId w:val="4"/>
        </w:numPr>
        <w:rPr>
          <w:rFonts w:ascii="Arial" w:hAnsi="Arial" w:cs="Arial"/>
          <w:sz w:val="20"/>
        </w:rPr>
      </w:pPr>
      <w:r>
        <w:rPr>
          <w:rFonts w:ascii="Arial" w:hAnsi="Arial" w:cs="Arial"/>
          <w:sz w:val="20"/>
        </w:rPr>
        <w:t xml:space="preserve">MDHE reviewed proposed Student Satisfaction survey methodology with HEDAC-A members and clarified that, for four-year institutions, satisfaction data on so-called “rising juniors” is to be preferred over data on other cohorts.  </w:t>
      </w:r>
      <w:r w:rsidRPr="005F6A9D">
        <w:rPr>
          <w:rFonts w:ascii="Arial" w:hAnsi="Arial" w:cs="Arial"/>
          <w:sz w:val="20"/>
        </w:rPr>
        <w:t>Representatives generally agreed with this stated preference; concerns were raised that data on graduating students will overstate the true level of satisfaction of the student body.</w:t>
      </w:r>
    </w:p>
    <w:p w:rsidR="00970842" w:rsidRPr="005F6A9D" w:rsidRDefault="00970842" w:rsidP="005F6A9D">
      <w:pPr>
        <w:pStyle w:val="ListParagraph"/>
        <w:numPr>
          <w:ilvl w:val="0"/>
          <w:numId w:val="4"/>
        </w:numPr>
        <w:rPr>
          <w:rFonts w:ascii="Arial" w:hAnsi="Arial" w:cs="Arial"/>
          <w:sz w:val="20"/>
        </w:rPr>
      </w:pPr>
      <w:r>
        <w:rPr>
          <w:rFonts w:ascii="Arial" w:hAnsi="Arial" w:cs="Arial"/>
          <w:sz w:val="20"/>
        </w:rPr>
        <w:lastRenderedPageBreak/>
        <w:t>Representatives of public two-year colleges were generally amenable to the suggestion of reporting their satisfaction data on graduates, as proposed by MDHE.</w:t>
      </w:r>
    </w:p>
    <w:p w:rsidR="00970842" w:rsidRDefault="00970842" w:rsidP="00970842">
      <w:pPr>
        <w:pStyle w:val="ListParagraph"/>
        <w:numPr>
          <w:ilvl w:val="0"/>
          <w:numId w:val="4"/>
        </w:numPr>
        <w:rPr>
          <w:rFonts w:ascii="Arial" w:hAnsi="Arial" w:cs="Arial"/>
          <w:sz w:val="20"/>
        </w:rPr>
      </w:pPr>
      <w:r>
        <w:rPr>
          <w:rFonts w:ascii="Arial" w:hAnsi="Arial" w:cs="Arial"/>
          <w:sz w:val="20"/>
        </w:rPr>
        <w:t>Subcommittee members voiced approval of a suggestion to provide satisfaction data on a yearly basis, with the most recent data available at the time of reporting to be submitted to MDHE. Members agreed that any time data is reported, it should never be more than three years old.</w:t>
      </w:r>
    </w:p>
    <w:p w:rsidR="00970842" w:rsidRDefault="00970842" w:rsidP="00970842">
      <w:pPr>
        <w:pStyle w:val="ListParagraph"/>
        <w:numPr>
          <w:ilvl w:val="0"/>
          <w:numId w:val="4"/>
        </w:numPr>
        <w:rPr>
          <w:rFonts w:ascii="Arial" w:hAnsi="Arial" w:cs="Arial"/>
          <w:sz w:val="20"/>
        </w:rPr>
      </w:pPr>
      <w:r w:rsidRPr="00240CAD">
        <w:rPr>
          <w:rFonts w:ascii="Arial" w:hAnsi="Arial" w:cs="Arial"/>
          <w:sz w:val="20"/>
        </w:rPr>
        <w:t>HEDAC-A recommend</w:t>
      </w:r>
      <w:r>
        <w:rPr>
          <w:rFonts w:ascii="Arial" w:hAnsi="Arial" w:cs="Arial"/>
          <w:sz w:val="20"/>
        </w:rPr>
        <w:t>ed</w:t>
      </w:r>
      <w:r w:rsidRPr="00240CAD">
        <w:rPr>
          <w:rFonts w:ascii="Arial" w:hAnsi="Arial" w:cs="Arial"/>
          <w:sz w:val="20"/>
        </w:rPr>
        <w:t xml:space="preserve"> that the results from the </w:t>
      </w:r>
      <w:r w:rsidR="004B198A">
        <w:rPr>
          <w:rFonts w:ascii="Arial" w:hAnsi="Arial" w:cs="Arial"/>
          <w:sz w:val="20"/>
        </w:rPr>
        <w:t>first year of data collection</w:t>
      </w:r>
      <w:r w:rsidRPr="00240CAD">
        <w:rPr>
          <w:rFonts w:ascii="Arial" w:hAnsi="Arial" w:cs="Arial"/>
          <w:sz w:val="20"/>
        </w:rPr>
        <w:t xml:space="preserve"> be reviewed by Missouri Assessment Consortium (MAC)</w:t>
      </w:r>
      <w:r>
        <w:rPr>
          <w:rFonts w:ascii="Arial" w:hAnsi="Arial" w:cs="Arial"/>
          <w:sz w:val="20"/>
        </w:rPr>
        <w:t xml:space="preserve"> to determine its value.</w:t>
      </w:r>
    </w:p>
    <w:p w:rsidR="007847B8" w:rsidRDefault="007847B8" w:rsidP="00970842">
      <w:pPr>
        <w:pStyle w:val="ListParagraph"/>
        <w:numPr>
          <w:ilvl w:val="0"/>
          <w:numId w:val="4"/>
        </w:numPr>
        <w:rPr>
          <w:rFonts w:ascii="Arial" w:hAnsi="Arial" w:cs="Arial"/>
          <w:sz w:val="20"/>
        </w:rPr>
      </w:pPr>
      <w:r w:rsidRPr="007847B8">
        <w:rPr>
          <w:rFonts w:ascii="Arial" w:hAnsi="Arial" w:cs="Arial"/>
          <w:sz w:val="20"/>
        </w:rPr>
        <w:t>As an alternative to using NSSE, COS, or SSI, some institutions have decided to add the three student satisfaction question to their graduating students exit survey.</w:t>
      </w:r>
    </w:p>
    <w:p w:rsidR="00D402A7" w:rsidRPr="000C7473" w:rsidRDefault="00686443" w:rsidP="000C7473">
      <w:pPr>
        <w:rPr>
          <w:rFonts w:ascii="Arial" w:hAnsi="Arial" w:cs="Arial"/>
          <w:b/>
          <w:sz w:val="20"/>
        </w:rPr>
      </w:pPr>
      <w:r>
        <w:rPr>
          <w:rFonts w:ascii="Arial" w:hAnsi="Arial" w:cs="Arial"/>
          <w:b/>
          <w:sz w:val="20"/>
        </w:rPr>
        <w:t>Performance Indicator Survey (PIS)</w:t>
      </w:r>
    </w:p>
    <w:p w:rsidR="00D8795F" w:rsidRDefault="00C31A15" w:rsidP="00686443">
      <w:pPr>
        <w:pStyle w:val="ListParagraph"/>
        <w:numPr>
          <w:ilvl w:val="0"/>
          <w:numId w:val="4"/>
        </w:numPr>
        <w:rPr>
          <w:rFonts w:ascii="Arial" w:hAnsi="Arial" w:cs="Arial"/>
          <w:sz w:val="20"/>
        </w:rPr>
      </w:pPr>
      <w:r w:rsidRPr="00D36694">
        <w:rPr>
          <w:rFonts w:ascii="Arial" w:hAnsi="Arial" w:cs="Arial"/>
          <w:sz w:val="20"/>
        </w:rPr>
        <w:t>M</w:t>
      </w:r>
      <w:r w:rsidR="00686443">
        <w:rPr>
          <w:rFonts w:ascii="Arial" w:hAnsi="Arial" w:cs="Arial"/>
          <w:sz w:val="20"/>
        </w:rPr>
        <w:t>DHE set the tone for discussion of PIS by speaking to the value of data on pass rates, noting that such data is often requested by legislators who tout the success of students attending colleges in their districts.</w:t>
      </w:r>
      <w:r w:rsidR="002D4EF3">
        <w:rPr>
          <w:rFonts w:ascii="Arial" w:hAnsi="Arial" w:cs="Arial"/>
          <w:sz w:val="20"/>
        </w:rPr>
        <w:t xml:space="preserve"> MDHE was quick to also note that PIS data will help inform strategic planning and quality improvement initiatives as well.</w:t>
      </w:r>
    </w:p>
    <w:p w:rsidR="00686443" w:rsidRDefault="00686443" w:rsidP="00686443">
      <w:pPr>
        <w:pStyle w:val="ListParagraph"/>
        <w:numPr>
          <w:ilvl w:val="0"/>
          <w:numId w:val="4"/>
        </w:numPr>
        <w:rPr>
          <w:rFonts w:ascii="Arial" w:hAnsi="Arial" w:cs="Arial"/>
          <w:sz w:val="20"/>
        </w:rPr>
      </w:pPr>
      <w:r>
        <w:rPr>
          <w:rFonts w:ascii="Arial" w:hAnsi="Arial" w:cs="Arial"/>
          <w:sz w:val="20"/>
        </w:rPr>
        <w:t xml:space="preserve">MDHE clarified that the draft PIS instrument for </w:t>
      </w:r>
      <w:proofErr w:type="gramStart"/>
      <w:r>
        <w:rPr>
          <w:rFonts w:ascii="Arial" w:hAnsi="Arial" w:cs="Arial"/>
          <w:sz w:val="20"/>
        </w:rPr>
        <w:t>Fall</w:t>
      </w:r>
      <w:proofErr w:type="gramEnd"/>
      <w:r>
        <w:rPr>
          <w:rFonts w:ascii="Arial" w:hAnsi="Arial" w:cs="Arial"/>
          <w:sz w:val="20"/>
        </w:rPr>
        <w:t xml:space="preserve"> 2010 initially went to data coordinators rather than IR offices or MAC members per se.  At the time, MDHE indicated a basic interest in gathering additional information about the types of learning assessments and skills examinations colleges currently use.</w:t>
      </w:r>
    </w:p>
    <w:p w:rsidR="00686443" w:rsidRDefault="00686443" w:rsidP="00686443">
      <w:pPr>
        <w:pStyle w:val="ListParagraph"/>
        <w:numPr>
          <w:ilvl w:val="0"/>
          <w:numId w:val="4"/>
        </w:numPr>
        <w:rPr>
          <w:rFonts w:ascii="Arial" w:hAnsi="Arial" w:cs="Arial"/>
          <w:sz w:val="20"/>
        </w:rPr>
      </w:pPr>
      <w:r>
        <w:rPr>
          <w:rFonts w:ascii="Arial" w:hAnsi="Arial" w:cs="Arial"/>
          <w:sz w:val="20"/>
        </w:rPr>
        <w:t xml:space="preserve">HEDAC-A members discussed various General Education assessments and </w:t>
      </w:r>
      <w:r w:rsidR="00F974F1">
        <w:rPr>
          <w:rFonts w:ascii="Arial" w:hAnsi="Arial" w:cs="Arial"/>
          <w:sz w:val="20"/>
        </w:rPr>
        <w:t>outlined</w:t>
      </w:r>
      <w:r>
        <w:rPr>
          <w:rFonts w:ascii="Arial" w:hAnsi="Arial" w:cs="Arial"/>
          <w:sz w:val="20"/>
        </w:rPr>
        <w:t xml:space="preserve"> assumptions regarding MDHE’s reporting expectations.</w:t>
      </w:r>
    </w:p>
    <w:p w:rsidR="00686443" w:rsidRDefault="00686443" w:rsidP="00686443">
      <w:pPr>
        <w:pStyle w:val="ListParagraph"/>
        <w:numPr>
          <w:ilvl w:val="1"/>
          <w:numId w:val="4"/>
        </w:numPr>
        <w:rPr>
          <w:rFonts w:ascii="Arial" w:hAnsi="Arial" w:cs="Arial"/>
          <w:sz w:val="20"/>
        </w:rPr>
      </w:pPr>
      <w:r>
        <w:rPr>
          <w:rFonts w:ascii="Arial" w:hAnsi="Arial" w:cs="Arial"/>
          <w:sz w:val="20"/>
        </w:rPr>
        <w:t xml:space="preserve">Members </w:t>
      </w:r>
      <w:r w:rsidR="00F974F1">
        <w:rPr>
          <w:rFonts w:ascii="Arial" w:hAnsi="Arial" w:cs="Arial"/>
          <w:sz w:val="20"/>
        </w:rPr>
        <w:t xml:space="preserve">indicated that in the past if an assessment with multiple modules or subtests was administered to a sample of students, scores </w:t>
      </w:r>
      <w:r w:rsidR="00B13E55">
        <w:rPr>
          <w:rFonts w:ascii="Arial" w:hAnsi="Arial" w:cs="Arial"/>
          <w:sz w:val="20"/>
        </w:rPr>
        <w:t>at the 50</w:t>
      </w:r>
      <w:r w:rsidR="00B13E55" w:rsidRPr="00B13E55">
        <w:rPr>
          <w:rFonts w:ascii="Arial" w:hAnsi="Arial" w:cs="Arial"/>
          <w:sz w:val="20"/>
          <w:vertAlign w:val="superscript"/>
        </w:rPr>
        <w:t>th</w:t>
      </w:r>
      <w:r w:rsidR="00B13E55">
        <w:rPr>
          <w:rFonts w:ascii="Arial" w:hAnsi="Arial" w:cs="Arial"/>
          <w:sz w:val="20"/>
        </w:rPr>
        <w:t xml:space="preserve"> percentile or higher </w:t>
      </w:r>
      <w:r w:rsidR="00F974F1">
        <w:rPr>
          <w:rFonts w:ascii="Arial" w:hAnsi="Arial" w:cs="Arial"/>
          <w:sz w:val="20"/>
        </w:rPr>
        <w:t xml:space="preserve">were required on only one of those modules or subtests for a student to be counted as </w:t>
      </w:r>
      <w:r w:rsidR="00B13E55">
        <w:rPr>
          <w:rFonts w:ascii="Arial" w:hAnsi="Arial" w:cs="Arial"/>
          <w:sz w:val="20"/>
        </w:rPr>
        <w:t xml:space="preserve">scoring at that level </w:t>
      </w:r>
      <w:r w:rsidR="00F974F1">
        <w:rPr>
          <w:rFonts w:ascii="Arial" w:hAnsi="Arial" w:cs="Arial"/>
          <w:sz w:val="20"/>
        </w:rPr>
        <w:t xml:space="preserve">on the exam as a whole. If, however, a composite score was available, the expectation was that </w:t>
      </w:r>
      <w:r w:rsidR="00B13E55">
        <w:rPr>
          <w:rFonts w:ascii="Arial" w:hAnsi="Arial" w:cs="Arial"/>
          <w:sz w:val="20"/>
        </w:rPr>
        <w:t>students should be classified based on those scores instead.</w:t>
      </w:r>
    </w:p>
    <w:p w:rsidR="00543679" w:rsidRDefault="00543679" w:rsidP="00686443">
      <w:pPr>
        <w:pStyle w:val="ListParagraph"/>
        <w:numPr>
          <w:ilvl w:val="1"/>
          <w:numId w:val="4"/>
        </w:numPr>
        <w:rPr>
          <w:rFonts w:ascii="Arial" w:hAnsi="Arial" w:cs="Arial"/>
          <w:sz w:val="20"/>
        </w:rPr>
      </w:pPr>
      <w:r>
        <w:rPr>
          <w:rFonts w:ascii="Arial" w:hAnsi="Arial" w:cs="Arial"/>
          <w:sz w:val="20"/>
        </w:rPr>
        <w:t>Some members remarked that composite scores do not capture actual student learning at some colleges and in certain programs, especially technical or AAS programs, and suggested that it would not be fair to assess students on the basis of a general score in such instances.</w:t>
      </w:r>
    </w:p>
    <w:p w:rsidR="00543679" w:rsidRDefault="00543679" w:rsidP="00686443">
      <w:pPr>
        <w:pStyle w:val="ListParagraph"/>
        <w:numPr>
          <w:ilvl w:val="1"/>
          <w:numId w:val="4"/>
        </w:numPr>
        <w:rPr>
          <w:rFonts w:ascii="Arial" w:hAnsi="Arial" w:cs="Arial"/>
          <w:sz w:val="20"/>
        </w:rPr>
      </w:pPr>
      <w:r>
        <w:rPr>
          <w:rFonts w:ascii="Arial" w:hAnsi="Arial" w:cs="Arial"/>
          <w:sz w:val="20"/>
        </w:rPr>
        <w:t xml:space="preserve">Most members voiced approval of the option to report </w:t>
      </w:r>
      <w:r w:rsidR="00CB2A40">
        <w:rPr>
          <w:rFonts w:ascii="Arial" w:hAnsi="Arial" w:cs="Arial"/>
          <w:sz w:val="20"/>
        </w:rPr>
        <w:t>performance</w:t>
      </w:r>
      <w:r>
        <w:rPr>
          <w:rFonts w:ascii="Arial" w:hAnsi="Arial" w:cs="Arial"/>
          <w:sz w:val="20"/>
        </w:rPr>
        <w:t xml:space="preserve"> on specific modules, but some members also indicated</w:t>
      </w:r>
      <w:r w:rsidR="00B13E55">
        <w:rPr>
          <w:rFonts w:ascii="Arial" w:hAnsi="Arial" w:cs="Arial"/>
          <w:sz w:val="20"/>
        </w:rPr>
        <w:t xml:space="preserve"> that this approach is not well-</w:t>
      </w:r>
      <w:r>
        <w:rPr>
          <w:rFonts w:ascii="Arial" w:hAnsi="Arial" w:cs="Arial"/>
          <w:sz w:val="20"/>
        </w:rPr>
        <w:t>suited to strategic decision</w:t>
      </w:r>
      <w:r w:rsidR="002D4EF3">
        <w:rPr>
          <w:rFonts w:ascii="Arial" w:hAnsi="Arial" w:cs="Arial"/>
          <w:sz w:val="20"/>
        </w:rPr>
        <w:t>-</w:t>
      </w:r>
      <w:r>
        <w:rPr>
          <w:rFonts w:ascii="Arial" w:hAnsi="Arial" w:cs="Arial"/>
          <w:sz w:val="20"/>
        </w:rPr>
        <w:t xml:space="preserve">making </w:t>
      </w:r>
      <w:r w:rsidR="002D4EF3">
        <w:rPr>
          <w:rFonts w:ascii="Arial" w:hAnsi="Arial" w:cs="Arial"/>
          <w:sz w:val="20"/>
        </w:rPr>
        <w:t>to improve higher education as it could encourage obfuscation of student learning deficiencies.</w:t>
      </w:r>
    </w:p>
    <w:p w:rsidR="00E73B25" w:rsidRDefault="00E73B25" w:rsidP="00E73B25">
      <w:pPr>
        <w:pStyle w:val="ListParagraph"/>
        <w:numPr>
          <w:ilvl w:val="0"/>
          <w:numId w:val="4"/>
        </w:numPr>
        <w:rPr>
          <w:rFonts w:ascii="Arial" w:hAnsi="Arial" w:cs="Arial"/>
          <w:sz w:val="20"/>
        </w:rPr>
      </w:pPr>
      <w:r>
        <w:rPr>
          <w:rFonts w:ascii="Arial" w:hAnsi="Arial" w:cs="Arial"/>
          <w:sz w:val="20"/>
        </w:rPr>
        <w:t>Due to discrepancies in schools’ reporting expectations, even where the same instrument is used, some members suggested that methodological notes be submitted in tandem with completed survey instruments to clarify each college’s chosen approach.</w:t>
      </w:r>
    </w:p>
    <w:p w:rsidR="00E73B25" w:rsidRDefault="00B13E55" w:rsidP="00E73B25">
      <w:pPr>
        <w:pStyle w:val="ListParagraph"/>
        <w:numPr>
          <w:ilvl w:val="1"/>
          <w:numId w:val="4"/>
        </w:numPr>
        <w:rPr>
          <w:rFonts w:ascii="Arial" w:hAnsi="Arial" w:cs="Arial"/>
          <w:sz w:val="20"/>
        </w:rPr>
      </w:pPr>
      <w:r>
        <w:rPr>
          <w:rFonts w:ascii="Arial" w:hAnsi="Arial" w:cs="Arial"/>
          <w:sz w:val="20"/>
        </w:rPr>
        <w:t>MDHE remarked that reporting within tests should at least be consistent—e.g., any time the CAAP is administered, institutions should report students scoring at specified levels either by module or by overall performance.</w:t>
      </w:r>
    </w:p>
    <w:p w:rsidR="00B13E55" w:rsidRPr="00E73B25" w:rsidRDefault="00CB2A40" w:rsidP="00E73B25">
      <w:pPr>
        <w:pStyle w:val="ListParagraph"/>
        <w:numPr>
          <w:ilvl w:val="1"/>
          <w:numId w:val="4"/>
        </w:numPr>
        <w:rPr>
          <w:rFonts w:ascii="Arial" w:hAnsi="Arial" w:cs="Arial"/>
          <w:sz w:val="20"/>
        </w:rPr>
      </w:pPr>
      <w:r>
        <w:rPr>
          <w:rFonts w:ascii="Arial" w:hAnsi="Arial" w:cs="Arial"/>
          <w:sz w:val="20"/>
        </w:rPr>
        <w:t>Members expressed a desire to maintain local autonomy rather than adopt a standard approach based solely on the particular assessment selected by each institution.</w:t>
      </w:r>
    </w:p>
    <w:p w:rsidR="002D4EF3" w:rsidRDefault="002D4EF3" w:rsidP="002D4EF3">
      <w:pPr>
        <w:pStyle w:val="ListParagraph"/>
        <w:numPr>
          <w:ilvl w:val="0"/>
          <w:numId w:val="4"/>
        </w:numPr>
        <w:rPr>
          <w:rFonts w:ascii="Arial" w:hAnsi="Arial" w:cs="Arial"/>
          <w:sz w:val="20"/>
        </w:rPr>
      </w:pPr>
      <w:r>
        <w:rPr>
          <w:rFonts w:ascii="Arial" w:hAnsi="Arial" w:cs="Arial"/>
          <w:sz w:val="20"/>
        </w:rPr>
        <w:t xml:space="preserve">MDHE proposed that, going forward, </w:t>
      </w:r>
      <w:r w:rsidR="00CB2A40">
        <w:rPr>
          <w:rFonts w:ascii="Arial" w:hAnsi="Arial" w:cs="Arial"/>
          <w:sz w:val="20"/>
        </w:rPr>
        <w:t>the</w:t>
      </w:r>
      <w:r w:rsidR="00B13E55">
        <w:rPr>
          <w:rFonts w:ascii="Arial" w:hAnsi="Arial" w:cs="Arial"/>
          <w:sz w:val="20"/>
        </w:rPr>
        <w:t xml:space="preserve"> </w:t>
      </w:r>
      <w:r w:rsidR="00CB2A40">
        <w:rPr>
          <w:rFonts w:ascii="Arial" w:hAnsi="Arial" w:cs="Arial"/>
          <w:sz w:val="20"/>
        </w:rPr>
        <w:t xml:space="preserve">count of </w:t>
      </w:r>
      <w:r w:rsidR="00B13E55">
        <w:rPr>
          <w:rFonts w:ascii="Arial" w:hAnsi="Arial" w:cs="Arial"/>
          <w:sz w:val="20"/>
        </w:rPr>
        <w:t>student</w:t>
      </w:r>
      <w:r w:rsidR="00CB2A40">
        <w:rPr>
          <w:rFonts w:ascii="Arial" w:hAnsi="Arial" w:cs="Arial"/>
          <w:sz w:val="20"/>
        </w:rPr>
        <w:t xml:space="preserve">’s scoring </w:t>
      </w:r>
      <w:r w:rsidR="00B13E55">
        <w:rPr>
          <w:rFonts w:ascii="Arial" w:hAnsi="Arial" w:cs="Arial"/>
          <w:sz w:val="20"/>
        </w:rPr>
        <w:t>at or above 50</w:t>
      </w:r>
      <w:r w:rsidR="00B13E55" w:rsidRPr="00B13E55">
        <w:rPr>
          <w:rFonts w:ascii="Arial" w:hAnsi="Arial" w:cs="Arial"/>
          <w:sz w:val="20"/>
          <w:vertAlign w:val="superscript"/>
        </w:rPr>
        <w:t>th</w:t>
      </w:r>
      <w:r w:rsidR="00B13E55">
        <w:rPr>
          <w:rFonts w:ascii="Arial" w:hAnsi="Arial" w:cs="Arial"/>
          <w:sz w:val="20"/>
        </w:rPr>
        <w:t xml:space="preserve"> percentile) </w:t>
      </w:r>
      <w:r>
        <w:rPr>
          <w:rFonts w:ascii="Arial" w:hAnsi="Arial" w:cs="Arial"/>
          <w:sz w:val="20"/>
        </w:rPr>
        <w:t xml:space="preserve">in cases of module-based reporting </w:t>
      </w:r>
      <w:r w:rsidRPr="002D4EF3">
        <w:rPr>
          <w:rFonts w:ascii="Arial" w:hAnsi="Arial" w:cs="Arial"/>
          <w:b/>
          <w:sz w:val="20"/>
        </w:rPr>
        <w:t xml:space="preserve">should </w:t>
      </w:r>
      <w:r w:rsidR="00B13E55">
        <w:rPr>
          <w:rFonts w:ascii="Arial" w:hAnsi="Arial" w:cs="Arial"/>
          <w:b/>
          <w:sz w:val="20"/>
        </w:rPr>
        <w:t xml:space="preserve">take account of </w:t>
      </w:r>
      <w:r w:rsidRPr="002D4EF3">
        <w:rPr>
          <w:rFonts w:ascii="Arial" w:hAnsi="Arial" w:cs="Arial"/>
          <w:b/>
          <w:sz w:val="20"/>
        </w:rPr>
        <w:t xml:space="preserve">scores on a majority of modules </w:t>
      </w:r>
      <w:r>
        <w:rPr>
          <w:rFonts w:ascii="Arial" w:hAnsi="Arial" w:cs="Arial"/>
          <w:sz w:val="20"/>
        </w:rPr>
        <w:t>rather than on the one that earned the best score. This proposal met with some approval.</w:t>
      </w:r>
    </w:p>
    <w:p w:rsidR="002D4EF3" w:rsidRDefault="002D4EF3" w:rsidP="002D4EF3">
      <w:pPr>
        <w:pStyle w:val="ListParagraph"/>
        <w:numPr>
          <w:ilvl w:val="0"/>
          <w:numId w:val="4"/>
        </w:numPr>
        <w:rPr>
          <w:rFonts w:ascii="Arial" w:hAnsi="Arial" w:cs="Arial"/>
          <w:sz w:val="20"/>
        </w:rPr>
      </w:pPr>
      <w:r>
        <w:rPr>
          <w:rFonts w:ascii="Arial" w:hAnsi="Arial" w:cs="Arial"/>
          <w:sz w:val="20"/>
        </w:rPr>
        <w:t>Representatives of technical and two-year pu</w:t>
      </w:r>
      <w:r w:rsidR="00E73B25">
        <w:rPr>
          <w:rFonts w:ascii="Arial" w:hAnsi="Arial" w:cs="Arial"/>
          <w:sz w:val="20"/>
        </w:rPr>
        <w:t xml:space="preserve">blic colleges strongly opposed lumping </w:t>
      </w:r>
      <w:r>
        <w:rPr>
          <w:rFonts w:ascii="Arial" w:hAnsi="Arial" w:cs="Arial"/>
          <w:sz w:val="20"/>
        </w:rPr>
        <w:t>AAS completers in with AS and other associate’s degrees. HEDAC-A recommended, with consensus, that r</w:t>
      </w:r>
      <w:r w:rsidRPr="00240CAD">
        <w:rPr>
          <w:rFonts w:ascii="Arial" w:hAnsi="Arial" w:cs="Arial"/>
          <w:sz w:val="20"/>
        </w:rPr>
        <w:t xml:space="preserve">eporting by award level associated with </w:t>
      </w:r>
      <w:r>
        <w:rPr>
          <w:rFonts w:ascii="Arial" w:hAnsi="Arial" w:cs="Arial"/>
          <w:sz w:val="20"/>
        </w:rPr>
        <w:t>PIS</w:t>
      </w:r>
      <w:r w:rsidRPr="00240CAD">
        <w:rPr>
          <w:rFonts w:ascii="Arial" w:hAnsi="Arial" w:cs="Arial"/>
          <w:sz w:val="20"/>
        </w:rPr>
        <w:t xml:space="preserve"> should distinguish outcomes of AAS completers from those of completers earning other types of associate’s degrees.</w:t>
      </w:r>
    </w:p>
    <w:p w:rsidR="00E73B25" w:rsidRDefault="00E73B25" w:rsidP="002D4EF3">
      <w:pPr>
        <w:pStyle w:val="ListParagraph"/>
        <w:numPr>
          <w:ilvl w:val="0"/>
          <w:numId w:val="4"/>
        </w:numPr>
        <w:rPr>
          <w:rFonts w:ascii="Arial" w:hAnsi="Arial" w:cs="Arial"/>
          <w:sz w:val="20"/>
        </w:rPr>
      </w:pPr>
      <w:r>
        <w:rPr>
          <w:rFonts w:ascii="Arial" w:hAnsi="Arial" w:cs="Arial"/>
          <w:sz w:val="20"/>
        </w:rPr>
        <w:t>HEDAC-A members generally voiced support for the option to report the number of students scoring at the 80</w:t>
      </w:r>
      <w:r w:rsidRPr="00E73B25">
        <w:rPr>
          <w:rFonts w:ascii="Arial" w:hAnsi="Arial" w:cs="Arial"/>
          <w:sz w:val="20"/>
          <w:vertAlign w:val="superscript"/>
        </w:rPr>
        <w:t>th</w:t>
      </w:r>
      <w:r>
        <w:rPr>
          <w:rFonts w:ascii="Arial" w:hAnsi="Arial" w:cs="Arial"/>
          <w:sz w:val="20"/>
        </w:rPr>
        <w:t xml:space="preserve"> percentile on general education assessments in addition to the number scoring at the 50</w:t>
      </w:r>
      <w:r w:rsidRPr="00E73B25">
        <w:rPr>
          <w:rFonts w:ascii="Arial" w:hAnsi="Arial" w:cs="Arial"/>
          <w:sz w:val="20"/>
          <w:vertAlign w:val="superscript"/>
        </w:rPr>
        <w:t>th</w:t>
      </w:r>
      <w:r>
        <w:rPr>
          <w:rFonts w:ascii="Arial" w:hAnsi="Arial" w:cs="Arial"/>
          <w:sz w:val="20"/>
        </w:rPr>
        <w:t xml:space="preserve"> percentile.</w:t>
      </w:r>
    </w:p>
    <w:p w:rsidR="00E73B25" w:rsidRDefault="00CB2A40" w:rsidP="002D4EF3">
      <w:pPr>
        <w:pStyle w:val="ListParagraph"/>
        <w:numPr>
          <w:ilvl w:val="0"/>
          <w:numId w:val="4"/>
        </w:numPr>
        <w:rPr>
          <w:rFonts w:ascii="Arial" w:hAnsi="Arial" w:cs="Arial"/>
          <w:sz w:val="20"/>
        </w:rPr>
      </w:pPr>
      <w:r>
        <w:rPr>
          <w:rFonts w:ascii="Arial" w:hAnsi="Arial" w:cs="Arial"/>
          <w:sz w:val="20"/>
        </w:rPr>
        <w:t>Subcommittee members expressed an interest in gathering information about how assessment data is shared across sectors—e.g., many two-year schools supply assessment data to four-year schools to help administrato</w:t>
      </w:r>
      <w:r w:rsidR="00AA6EFF">
        <w:rPr>
          <w:rFonts w:ascii="Arial" w:hAnsi="Arial" w:cs="Arial"/>
          <w:sz w:val="20"/>
        </w:rPr>
        <w:t>rs make more informed placement decisions for their students and reduce the need for redundant retesting.</w:t>
      </w:r>
    </w:p>
    <w:p w:rsidR="00AA6EFF" w:rsidRDefault="00AA6EFF" w:rsidP="002D4EF3">
      <w:pPr>
        <w:pStyle w:val="ListParagraph"/>
        <w:numPr>
          <w:ilvl w:val="0"/>
          <w:numId w:val="4"/>
        </w:numPr>
        <w:rPr>
          <w:rFonts w:ascii="Arial" w:hAnsi="Arial" w:cs="Arial"/>
          <w:sz w:val="20"/>
        </w:rPr>
      </w:pPr>
      <w:r>
        <w:rPr>
          <w:rFonts w:ascii="Arial" w:hAnsi="Arial" w:cs="Arial"/>
          <w:sz w:val="20"/>
        </w:rPr>
        <w:t xml:space="preserve">Some members expressed an interest in reporting so-called “learning gains” though the use of pre-test/post-test assessment methods. Some members resisted this proposal, remarking that it remains important to verify whether students can meet basic proficiency benchmarks upon completion, regardless of any apparent gains. </w:t>
      </w:r>
      <w:r>
        <w:rPr>
          <w:rFonts w:ascii="Arial" w:hAnsi="Arial" w:cs="Arial"/>
          <w:sz w:val="20"/>
        </w:rPr>
        <w:lastRenderedPageBreak/>
        <w:t>MDHE suggested that learning gains are not incompatible with standard proficiency-based measures, and that these measures have distinct purposes.</w:t>
      </w:r>
    </w:p>
    <w:p w:rsidR="00AA6EFF" w:rsidRPr="00AA6EFF" w:rsidRDefault="00AA6EFF" w:rsidP="00AA6EFF">
      <w:pPr>
        <w:rPr>
          <w:rFonts w:ascii="Arial" w:hAnsi="Arial" w:cs="Arial"/>
          <w:sz w:val="20"/>
        </w:rPr>
      </w:pPr>
      <w:r w:rsidRPr="00AA6EFF">
        <w:rPr>
          <w:rFonts w:ascii="Arial" w:hAnsi="Arial" w:cs="Arial"/>
          <w:b/>
          <w:sz w:val="20"/>
        </w:rPr>
        <w:t>General Discussion and Closing Remarks</w:t>
      </w:r>
    </w:p>
    <w:p w:rsidR="00AA6EFF" w:rsidRDefault="00AA6EFF" w:rsidP="002D4EF3">
      <w:pPr>
        <w:pStyle w:val="ListParagraph"/>
        <w:numPr>
          <w:ilvl w:val="0"/>
          <w:numId w:val="4"/>
        </w:numPr>
        <w:rPr>
          <w:rFonts w:ascii="Arial" w:hAnsi="Arial" w:cs="Arial"/>
          <w:sz w:val="20"/>
        </w:rPr>
      </w:pPr>
      <w:r>
        <w:rPr>
          <w:rFonts w:ascii="Arial" w:hAnsi="Arial" w:cs="Arial"/>
          <w:sz w:val="20"/>
        </w:rPr>
        <w:t>Some members expressed an interest in consolidating various types of reporting and data transmission. For example, can EMSAS also track data currently collected via surveys? MDHE expressed approval of such an approach.</w:t>
      </w:r>
    </w:p>
    <w:p w:rsidR="00AA6EFF" w:rsidRDefault="00AA6EFF" w:rsidP="00AA6EFF">
      <w:pPr>
        <w:pStyle w:val="ListParagraph"/>
        <w:numPr>
          <w:ilvl w:val="1"/>
          <w:numId w:val="4"/>
        </w:numPr>
        <w:rPr>
          <w:rFonts w:ascii="Arial" w:hAnsi="Arial" w:cs="Arial"/>
          <w:sz w:val="20"/>
        </w:rPr>
      </w:pPr>
      <w:r>
        <w:rPr>
          <w:rFonts w:ascii="Arial" w:hAnsi="Arial" w:cs="Arial"/>
          <w:sz w:val="20"/>
        </w:rPr>
        <w:t>On a related topic, MDHE also agreed to share its edits or routines for cleaning EMSAS data in the near future.</w:t>
      </w:r>
    </w:p>
    <w:p w:rsidR="00AA6EFF" w:rsidRDefault="00AA6EFF" w:rsidP="00AA6EFF">
      <w:pPr>
        <w:pStyle w:val="ListParagraph"/>
        <w:numPr>
          <w:ilvl w:val="0"/>
          <w:numId w:val="4"/>
        </w:numPr>
        <w:spacing w:after="0"/>
        <w:rPr>
          <w:rFonts w:ascii="Arial" w:hAnsi="Arial" w:cs="Arial"/>
          <w:sz w:val="20"/>
        </w:rPr>
      </w:pPr>
      <w:r>
        <w:rPr>
          <w:rFonts w:ascii="Arial" w:hAnsi="Arial" w:cs="Arial"/>
          <w:sz w:val="20"/>
        </w:rPr>
        <w:t>Next meeting of HEDAC-A, to be chaired by Pat Gillman, was scheduled for June 10, 2010.</w:t>
      </w:r>
    </w:p>
    <w:p w:rsidR="005027E6" w:rsidRPr="00D36694" w:rsidRDefault="00AA6EFF" w:rsidP="005027E6">
      <w:pPr>
        <w:rPr>
          <w:rFonts w:ascii="Arial" w:hAnsi="Arial" w:cs="Arial"/>
          <w:sz w:val="20"/>
        </w:rPr>
      </w:pPr>
      <w:r>
        <w:rPr>
          <w:rFonts w:ascii="Arial" w:hAnsi="Arial" w:cs="Arial"/>
          <w:sz w:val="20"/>
        </w:rPr>
        <w:t>In preparation for June 10th meeting, committee members agreed to examine the reporting categories for PIS and, on a preliminary basis, determine which assessments belong in each.</w:t>
      </w:r>
    </w:p>
    <w:sectPr w:rsidR="005027E6" w:rsidRPr="00D36694" w:rsidSect="00F149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4C2"/>
    <w:multiLevelType w:val="hybridMultilevel"/>
    <w:tmpl w:val="8BAE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01554"/>
    <w:multiLevelType w:val="hybridMultilevel"/>
    <w:tmpl w:val="BE50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51010"/>
    <w:multiLevelType w:val="hybridMultilevel"/>
    <w:tmpl w:val="ED8A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436F1"/>
    <w:multiLevelType w:val="hybridMultilevel"/>
    <w:tmpl w:val="FB86E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779D8"/>
    <w:multiLevelType w:val="hybridMultilevel"/>
    <w:tmpl w:val="520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62E84"/>
    <w:multiLevelType w:val="hybridMultilevel"/>
    <w:tmpl w:val="404C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C713AE"/>
    <w:rsid w:val="00000EE0"/>
    <w:rsid w:val="000024DB"/>
    <w:rsid w:val="0000462A"/>
    <w:rsid w:val="00006090"/>
    <w:rsid w:val="00006B8E"/>
    <w:rsid w:val="00007576"/>
    <w:rsid w:val="0001456C"/>
    <w:rsid w:val="00014861"/>
    <w:rsid w:val="000164E2"/>
    <w:rsid w:val="00016A5E"/>
    <w:rsid w:val="000179DF"/>
    <w:rsid w:val="00017DD8"/>
    <w:rsid w:val="000202EF"/>
    <w:rsid w:val="00020B49"/>
    <w:rsid w:val="00020C67"/>
    <w:rsid w:val="000232D4"/>
    <w:rsid w:val="000257F5"/>
    <w:rsid w:val="000271EF"/>
    <w:rsid w:val="00027E62"/>
    <w:rsid w:val="00030137"/>
    <w:rsid w:val="00031F48"/>
    <w:rsid w:val="000320E3"/>
    <w:rsid w:val="000331DA"/>
    <w:rsid w:val="000338B3"/>
    <w:rsid w:val="00033DE4"/>
    <w:rsid w:val="000341C3"/>
    <w:rsid w:val="00034DC0"/>
    <w:rsid w:val="00035F5B"/>
    <w:rsid w:val="00037CC1"/>
    <w:rsid w:val="00040090"/>
    <w:rsid w:val="000423A6"/>
    <w:rsid w:val="000429EB"/>
    <w:rsid w:val="00042BB4"/>
    <w:rsid w:val="00047E08"/>
    <w:rsid w:val="000504A2"/>
    <w:rsid w:val="00050CF1"/>
    <w:rsid w:val="000525AB"/>
    <w:rsid w:val="00053DB9"/>
    <w:rsid w:val="00055531"/>
    <w:rsid w:val="0005623F"/>
    <w:rsid w:val="00056CEC"/>
    <w:rsid w:val="00057646"/>
    <w:rsid w:val="000607B8"/>
    <w:rsid w:val="0006100A"/>
    <w:rsid w:val="0006113C"/>
    <w:rsid w:val="0006205D"/>
    <w:rsid w:val="00062185"/>
    <w:rsid w:val="00062A42"/>
    <w:rsid w:val="00062BA2"/>
    <w:rsid w:val="00062C4B"/>
    <w:rsid w:val="00063135"/>
    <w:rsid w:val="00064699"/>
    <w:rsid w:val="000662A5"/>
    <w:rsid w:val="00066A0B"/>
    <w:rsid w:val="00066C61"/>
    <w:rsid w:val="00067210"/>
    <w:rsid w:val="00067296"/>
    <w:rsid w:val="00070C9B"/>
    <w:rsid w:val="00074093"/>
    <w:rsid w:val="00075E2B"/>
    <w:rsid w:val="00076F0B"/>
    <w:rsid w:val="00080964"/>
    <w:rsid w:val="000811A9"/>
    <w:rsid w:val="0008180B"/>
    <w:rsid w:val="00081F16"/>
    <w:rsid w:val="000822D6"/>
    <w:rsid w:val="0008294A"/>
    <w:rsid w:val="00082F0D"/>
    <w:rsid w:val="00083C28"/>
    <w:rsid w:val="00084D68"/>
    <w:rsid w:val="00085606"/>
    <w:rsid w:val="00090FA3"/>
    <w:rsid w:val="00091230"/>
    <w:rsid w:val="000925C7"/>
    <w:rsid w:val="00092AFD"/>
    <w:rsid w:val="00094774"/>
    <w:rsid w:val="000A1622"/>
    <w:rsid w:val="000A33F4"/>
    <w:rsid w:val="000A3EA1"/>
    <w:rsid w:val="000A4AB8"/>
    <w:rsid w:val="000A5B2B"/>
    <w:rsid w:val="000A61A7"/>
    <w:rsid w:val="000A7A64"/>
    <w:rsid w:val="000B099C"/>
    <w:rsid w:val="000B28B9"/>
    <w:rsid w:val="000B2D36"/>
    <w:rsid w:val="000B2DF2"/>
    <w:rsid w:val="000B39AA"/>
    <w:rsid w:val="000B4EFE"/>
    <w:rsid w:val="000B52A1"/>
    <w:rsid w:val="000B7FE8"/>
    <w:rsid w:val="000C00EA"/>
    <w:rsid w:val="000C0174"/>
    <w:rsid w:val="000C0AAB"/>
    <w:rsid w:val="000C10AC"/>
    <w:rsid w:val="000C1419"/>
    <w:rsid w:val="000C169C"/>
    <w:rsid w:val="000C24A1"/>
    <w:rsid w:val="000C3444"/>
    <w:rsid w:val="000C6810"/>
    <w:rsid w:val="000C7381"/>
    <w:rsid w:val="000C7473"/>
    <w:rsid w:val="000C7FB0"/>
    <w:rsid w:val="000D0B20"/>
    <w:rsid w:val="000D114F"/>
    <w:rsid w:val="000D1476"/>
    <w:rsid w:val="000D32BB"/>
    <w:rsid w:val="000D4420"/>
    <w:rsid w:val="000E07CC"/>
    <w:rsid w:val="000E1CF6"/>
    <w:rsid w:val="000E2519"/>
    <w:rsid w:val="000E2FB4"/>
    <w:rsid w:val="000E3EF7"/>
    <w:rsid w:val="000E5C6E"/>
    <w:rsid w:val="000E5EF4"/>
    <w:rsid w:val="000E6076"/>
    <w:rsid w:val="000E6E09"/>
    <w:rsid w:val="000F3D60"/>
    <w:rsid w:val="000F4C9C"/>
    <w:rsid w:val="000F6478"/>
    <w:rsid w:val="000F7065"/>
    <w:rsid w:val="000F760F"/>
    <w:rsid w:val="000F7871"/>
    <w:rsid w:val="000F798B"/>
    <w:rsid w:val="001009CC"/>
    <w:rsid w:val="001018CD"/>
    <w:rsid w:val="001026D8"/>
    <w:rsid w:val="00103047"/>
    <w:rsid w:val="001030C4"/>
    <w:rsid w:val="0010361C"/>
    <w:rsid w:val="0010404A"/>
    <w:rsid w:val="00107980"/>
    <w:rsid w:val="00107ADA"/>
    <w:rsid w:val="00110E9F"/>
    <w:rsid w:val="0011386C"/>
    <w:rsid w:val="00113ED0"/>
    <w:rsid w:val="0011585A"/>
    <w:rsid w:val="00115F82"/>
    <w:rsid w:val="00116D67"/>
    <w:rsid w:val="001178A2"/>
    <w:rsid w:val="001215C1"/>
    <w:rsid w:val="00122376"/>
    <w:rsid w:val="0012276D"/>
    <w:rsid w:val="001232A2"/>
    <w:rsid w:val="00126F9A"/>
    <w:rsid w:val="00127849"/>
    <w:rsid w:val="00127FEC"/>
    <w:rsid w:val="00130044"/>
    <w:rsid w:val="00131AFC"/>
    <w:rsid w:val="001322CE"/>
    <w:rsid w:val="00132593"/>
    <w:rsid w:val="00132E03"/>
    <w:rsid w:val="00133465"/>
    <w:rsid w:val="001338DB"/>
    <w:rsid w:val="00134087"/>
    <w:rsid w:val="001351D1"/>
    <w:rsid w:val="0013766A"/>
    <w:rsid w:val="00137CC7"/>
    <w:rsid w:val="00140321"/>
    <w:rsid w:val="0014041E"/>
    <w:rsid w:val="00142313"/>
    <w:rsid w:val="001435BA"/>
    <w:rsid w:val="00144742"/>
    <w:rsid w:val="00145512"/>
    <w:rsid w:val="00146A84"/>
    <w:rsid w:val="001470B2"/>
    <w:rsid w:val="00147AF6"/>
    <w:rsid w:val="001509E8"/>
    <w:rsid w:val="00151108"/>
    <w:rsid w:val="0015177E"/>
    <w:rsid w:val="00151B68"/>
    <w:rsid w:val="00153F6D"/>
    <w:rsid w:val="00154C57"/>
    <w:rsid w:val="00155422"/>
    <w:rsid w:val="00157A07"/>
    <w:rsid w:val="00160A94"/>
    <w:rsid w:val="00161E71"/>
    <w:rsid w:val="00162200"/>
    <w:rsid w:val="00162914"/>
    <w:rsid w:val="00163548"/>
    <w:rsid w:val="001662C2"/>
    <w:rsid w:val="00166F1C"/>
    <w:rsid w:val="00171BE4"/>
    <w:rsid w:val="0017377E"/>
    <w:rsid w:val="00175CDD"/>
    <w:rsid w:val="00177297"/>
    <w:rsid w:val="00181A22"/>
    <w:rsid w:val="00181E31"/>
    <w:rsid w:val="00182989"/>
    <w:rsid w:val="00184D27"/>
    <w:rsid w:val="001855A5"/>
    <w:rsid w:val="001860D0"/>
    <w:rsid w:val="0018668E"/>
    <w:rsid w:val="00191C10"/>
    <w:rsid w:val="00192157"/>
    <w:rsid w:val="001929CB"/>
    <w:rsid w:val="00193F6B"/>
    <w:rsid w:val="001956A4"/>
    <w:rsid w:val="00196A87"/>
    <w:rsid w:val="001A122D"/>
    <w:rsid w:val="001A148D"/>
    <w:rsid w:val="001A2412"/>
    <w:rsid w:val="001A257A"/>
    <w:rsid w:val="001A2599"/>
    <w:rsid w:val="001A30BE"/>
    <w:rsid w:val="001A3AAE"/>
    <w:rsid w:val="001A3D3A"/>
    <w:rsid w:val="001A4020"/>
    <w:rsid w:val="001A4689"/>
    <w:rsid w:val="001A4CA2"/>
    <w:rsid w:val="001A4DD3"/>
    <w:rsid w:val="001A4E22"/>
    <w:rsid w:val="001A4EA1"/>
    <w:rsid w:val="001A55F8"/>
    <w:rsid w:val="001B0317"/>
    <w:rsid w:val="001B0358"/>
    <w:rsid w:val="001B059B"/>
    <w:rsid w:val="001B093B"/>
    <w:rsid w:val="001B0CAB"/>
    <w:rsid w:val="001B10FC"/>
    <w:rsid w:val="001B2C0A"/>
    <w:rsid w:val="001B3532"/>
    <w:rsid w:val="001B43AF"/>
    <w:rsid w:val="001B44F7"/>
    <w:rsid w:val="001B4597"/>
    <w:rsid w:val="001B5527"/>
    <w:rsid w:val="001B552B"/>
    <w:rsid w:val="001B600B"/>
    <w:rsid w:val="001B63A7"/>
    <w:rsid w:val="001B64DF"/>
    <w:rsid w:val="001B66F0"/>
    <w:rsid w:val="001C00B2"/>
    <w:rsid w:val="001C06C2"/>
    <w:rsid w:val="001C10C2"/>
    <w:rsid w:val="001C2935"/>
    <w:rsid w:val="001C2CB3"/>
    <w:rsid w:val="001C5CFA"/>
    <w:rsid w:val="001C757E"/>
    <w:rsid w:val="001C777C"/>
    <w:rsid w:val="001D0CE9"/>
    <w:rsid w:val="001D283F"/>
    <w:rsid w:val="001D2D20"/>
    <w:rsid w:val="001D4C03"/>
    <w:rsid w:val="001D4E59"/>
    <w:rsid w:val="001D5A69"/>
    <w:rsid w:val="001D6974"/>
    <w:rsid w:val="001D6B13"/>
    <w:rsid w:val="001D7458"/>
    <w:rsid w:val="001D79AF"/>
    <w:rsid w:val="001E04EA"/>
    <w:rsid w:val="001E082D"/>
    <w:rsid w:val="001E4007"/>
    <w:rsid w:val="001E4574"/>
    <w:rsid w:val="001E4800"/>
    <w:rsid w:val="001E692A"/>
    <w:rsid w:val="001F1158"/>
    <w:rsid w:val="001F353E"/>
    <w:rsid w:val="001F3E17"/>
    <w:rsid w:val="001F418E"/>
    <w:rsid w:val="001F4383"/>
    <w:rsid w:val="001F4555"/>
    <w:rsid w:val="001F6AB7"/>
    <w:rsid w:val="001F6D26"/>
    <w:rsid w:val="00200FF8"/>
    <w:rsid w:val="002028EF"/>
    <w:rsid w:val="00202ACD"/>
    <w:rsid w:val="00202D04"/>
    <w:rsid w:val="00203485"/>
    <w:rsid w:val="00203EEA"/>
    <w:rsid w:val="00204181"/>
    <w:rsid w:val="0020505E"/>
    <w:rsid w:val="0020685D"/>
    <w:rsid w:val="00206DF3"/>
    <w:rsid w:val="00206E54"/>
    <w:rsid w:val="00206F67"/>
    <w:rsid w:val="00207C93"/>
    <w:rsid w:val="002105A4"/>
    <w:rsid w:val="00210618"/>
    <w:rsid w:val="00211092"/>
    <w:rsid w:val="0021215F"/>
    <w:rsid w:val="00212B90"/>
    <w:rsid w:val="00212C92"/>
    <w:rsid w:val="0021355C"/>
    <w:rsid w:val="00215A63"/>
    <w:rsid w:val="00216B62"/>
    <w:rsid w:val="00217930"/>
    <w:rsid w:val="00217A54"/>
    <w:rsid w:val="002200BF"/>
    <w:rsid w:val="00220171"/>
    <w:rsid w:val="002203D8"/>
    <w:rsid w:val="0022051C"/>
    <w:rsid w:val="002211B3"/>
    <w:rsid w:val="0022387F"/>
    <w:rsid w:val="002266EE"/>
    <w:rsid w:val="00227525"/>
    <w:rsid w:val="002306D6"/>
    <w:rsid w:val="00232456"/>
    <w:rsid w:val="00232A3B"/>
    <w:rsid w:val="002330F4"/>
    <w:rsid w:val="00234627"/>
    <w:rsid w:val="0023494E"/>
    <w:rsid w:val="00236650"/>
    <w:rsid w:val="00237022"/>
    <w:rsid w:val="00240CAD"/>
    <w:rsid w:val="00240DE1"/>
    <w:rsid w:val="002430F5"/>
    <w:rsid w:val="00243887"/>
    <w:rsid w:val="00243FFE"/>
    <w:rsid w:val="00244FAE"/>
    <w:rsid w:val="00245565"/>
    <w:rsid w:val="00246073"/>
    <w:rsid w:val="002517CE"/>
    <w:rsid w:val="002520C5"/>
    <w:rsid w:val="0025263C"/>
    <w:rsid w:val="0025353D"/>
    <w:rsid w:val="00253E82"/>
    <w:rsid w:val="0025434C"/>
    <w:rsid w:val="00255134"/>
    <w:rsid w:val="0025543F"/>
    <w:rsid w:val="0025694B"/>
    <w:rsid w:val="002609B2"/>
    <w:rsid w:val="00262A42"/>
    <w:rsid w:val="00264012"/>
    <w:rsid w:val="00264D91"/>
    <w:rsid w:val="00266152"/>
    <w:rsid w:val="00267394"/>
    <w:rsid w:val="00271A19"/>
    <w:rsid w:val="00271A7D"/>
    <w:rsid w:val="00272872"/>
    <w:rsid w:val="00274CE1"/>
    <w:rsid w:val="00276339"/>
    <w:rsid w:val="00281DCA"/>
    <w:rsid w:val="002822AD"/>
    <w:rsid w:val="00282552"/>
    <w:rsid w:val="002846B6"/>
    <w:rsid w:val="00284F0C"/>
    <w:rsid w:val="002857D1"/>
    <w:rsid w:val="00286174"/>
    <w:rsid w:val="00291334"/>
    <w:rsid w:val="00292534"/>
    <w:rsid w:val="0029631B"/>
    <w:rsid w:val="00296A8E"/>
    <w:rsid w:val="00297475"/>
    <w:rsid w:val="002A00D5"/>
    <w:rsid w:val="002A0148"/>
    <w:rsid w:val="002A1E0A"/>
    <w:rsid w:val="002A23F9"/>
    <w:rsid w:val="002A3665"/>
    <w:rsid w:val="002A47FF"/>
    <w:rsid w:val="002A6505"/>
    <w:rsid w:val="002B06D9"/>
    <w:rsid w:val="002B262A"/>
    <w:rsid w:val="002B2743"/>
    <w:rsid w:val="002B2A53"/>
    <w:rsid w:val="002B35EB"/>
    <w:rsid w:val="002B6D91"/>
    <w:rsid w:val="002B7118"/>
    <w:rsid w:val="002C1181"/>
    <w:rsid w:val="002C3901"/>
    <w:rsid w:val="002C3D9A"/>
    <w:rsid w:val="002C4542"/>
    <w:rsid w:val="002C60E8"/>
    <w:rsid w:val="002D03F1"/>
    <w:rsid w:val="002D08DD"/>
    <w:rsid w:val="002D0F62"/>
    <w:rsid w:val="002D1334"/>
    <w:rsid w:val="002D189B"/>
    <w:rsid w:val="002D3C67"/>
    <w:rsid w:val="002D471B"/>
    <w:rsid w:val="002D4A6D"/>
    <w:rsid w:val="002D4EF3"/>
    <w:rsid w:val="002D57FC"/>
    <w:rsid w:val="002D6730"/>
    <w:rsid w:val="002D6D27"/>
    <w:rsid w:val="002E1B04"/>
    <w:rsid w:val="002E28D5"/>
    <w:rsid w:val="002E499B"/>
    <w:rsid w:val="002E5A64"/>
    <w:rsid w:val="002E6B7B"/>
    <w:rsid w:val="002E736C"/>
    <w:rsid w:val="002F0964"/>
    <w:rsid w:val="002F0E25"/>
    <w:rsid w:val="002F162E"/>
    <w:rsid w:val="002F1F03"/>
    <w:rsid w:val="002F1FF7"/>
    <w:rsid w:val="002F370F"/>
    <w:rsid w:val="002F7C46"/>
    <w:rsid w:val="002F7D95"/>
    <w:rsid w:val="00301868"/>
    <w:rsid w:val="00304331"/>
    <w:rsid w:val="00304634"/>
    <w:rsid w:val="0030541C"/>
    <w:rsid w:val="00305858"/>
    <w:rsid w:val="00306571"/>
    <w:rsid w:val="00310F63"/>
    <w:rsid w:val="00311572"/>
    <w:rsid w:val="003115B8"/>
    <w:rsid w:val="00311BF0"/>
    <w:rsid w:val="00311D35"/>
    <w:rsid w:val="003135E2"/>
    <w:rsid w:val="00314065"/>
    <w:rsid w:val="00315FC1"/>
    <w:rsid w:val="00316F40"/>
    <w:rsid w:val="00317E8A"/>
    <w:rsid w:val="00321E62"/>
    <w:rsid w:val="00322023"/>
    <w:rsid w:val="00322C3D"/>
    <w:rsid w:val="00323479"/>
    <w:rsid w:val="00323BF1"/>
    <w:rsid w:val="003242CD"/>
    <w:rsid w:val="00325560"/>
    <w:rsid w:val="003257BD"/>
    <w:rsid w:val="003266BA"/>
    <w:rsid w:val="003301E7"/>
    <w:rsid w:val="0033154C"/>
    <w:rsid w:val="003324AD"/>
    <w:rsid w:val="00333E4A"/>
    <w:rsid w:val="00334270"/>
    <w:rsid w:val="00335EE2"/>
    <w:rsid w:val="003369FD"/>
    <w:rsid w:val="003374EE"/>
    <w:rsid w:val="003421FD"/>
    <w:rsid w:val="00342CE0"/>
    <w:rsid w:val="0034315B"/>
    <w:rsid w:val="00343917"/>
    <w:rsid w:val="00343FBC"/>
    <w:rsid w:val="00344305"/>
    <w:rsid w:val="0034455B"/>
    <w:rsid w:val="003447E5"/>
    <w:rsid w:val="00345073"/>
    <w:rsid w:val="0034756D"/>
    <w:rsid w:val="00347BBD"/>
    <w:rsid w:val="00350050"/>
    <w:rsid w:val="003515BE"/>
    <w:rsid w:val="00351AFC"/>
    <w:rsid w:val="00356DE2"/>
    <w:rsid w:val="00360537"/>
    <w:rsid w:val="0036410B"/>
    <w:rsid w:val="003649AF"/>
    <w:rsid w:val="0036548B"/>
    <w:rsid w:val="00365C7F"/>
    <w:rsid w:val="003660F8"/>
    <w:rsid w:val="003670C0"/>
    <w:rsid w:val="00367BF5"/>
    <w:rsid w:val="00370E74"/>
    <w:rsid w:val="00371A8A"/>
    <w:rsid w:val="00372FB5"/>
    <w:rsid w:val="00374A25"/>
    <w:rsid w:val="0037723B"/>
    <w:rsid w:val="00380256"/>
    <w:rsid w:val="00381D98"/>
    <w:rsid w:val="00383355"/>
    <w:rsid w:val="003843E5"/>
    <w:rsid w:val="00385FE9"/>
    <w:rsid w:val="00386372"/>
    <w:rsid w:val="00387423"/>
    <w:rsid w:val="0038767C"/>
    <w:rsid w:val="00390137"/>
    <w:rsid w:val="003904A5"/>
    <w:rsid w:val="00390DE8"/>
    <w:rsid w:val="003918F6"/>
    <w:rsid w:val="00391946"/>
    <w:rsid w:val="003920F3"/>
    <w:rsid w:val="00394268"/>
    <w:rsid w:val="003956F4"/>
    <w:rsid w:val="00395968"/>
    <w:rsid w:val="00396C21"/>
    <w:rsid w:val="0039718F"/>
    <w:rsid w:val="003A16AC"/>
    <w:rsid w:val="003A238F"/>
    <w:rsid w:val="003A6A84"/>
    <w:rsid w:val="003A7192"/>
    <w:rsid w:val="003A7C5D"/>
    <w:rsid w:val="003B0FA4"/>
    <w:rsid w:val="003B1771"/>
    <w:rsid w:val="003B2A16"/>
    <w:rsid w:val="003B362B"/>
    <w:rsid w:val="003B3AFA"/>
    <w:rsid w:val="003B4107"/>
    <w:rsid w:val="003B425B"/>
    <w:rsid w:val="003B5376"/>
    <w:rsid w:val="003B5D39"/>
    <w:rsid w:val="003B5F84"/>
    <w:rsid w:val="003B74E8"/>
    <w:rsid w:val="003B76AB"/>
    <w:rsid w:val="003B7E8A"/>
    <w:rsid w:val="003C0EC1"/>
    <w:rsid w:val="003C1CE2"/>
    <w:rsid w:val="003C26CA"/>
    <w:rsid w:val="003C35D5"/>
    <w:rsid w:val="003C4140"/>
    <w:rsid w:val="003C4724"/>
    <w:rsid w:val="003C63A8"/>
    <w:rsid w:val="003C6868"/>
    <w:rsid w:val="003C797F"/>
    <w:rsid w:val="003D0D6A"/>
    <w:rsid w:val="003D1030"/>
    <w:rsid w:val="003D1D64"/>
    <w:rsid w:val="003D1E94"/>
    <w:rsid w:val="003D27F8"/>
    <w:rsid w:val="003D542D"/>
    <w:rsid w:val="003D5CA8"/>
    <w:rsid w:val="003D5EFB"/>
    <w:rsid w:val="003D6568"/>
    <w:rsid w:val="003E1713"/>
    <w:rsid w:val="003E2CFD"/>
    <w:rsid w:val="003E397C"/>
    <w:rsid w:val="003E3A21"/>
    <w:rsid w:val="003E5DE7"/>
    <w:rsid w:val="003F105E"/>
    <w:rsid w:val="003F210A"/>
    <w:rsid w:val="003F2354"/>
    <w:rsid w:val="003F329E"/>
    <w:rsid w:val="003F3931"/>
    <w:rsid w:val="003F3D36"/>
    <w:rsid w:val="003F778D"/>
    <w:rsid w:val="003F7F58"/>
    <w:rsid w:val="004000F6"/>
    <w:rsid w:val="004016BF"/>
    <w:rsid w:val="004018B5"/>
    <w:rsid w:val="00402815"/>
    <w:rsid w:val="00402B58"/>
    <w:rsid w:val="00403802"/>
    <w:rsid w:val="004052F5"/>
    <w:rsid w:val="00405A7F"/>
    <w:rsid w:val="00406600"/>
    <w:rsid w:val="00406B4A"/>
    <w:rsid w:val="00410E00"/>
    <w:rsid w:val="0041377A"/>
    <w:rsid w:val="00413F9B"/>
    <w:rsid w:val="00414D76"/>
    <w:rsid w:val="004168CC"/>
    <w:rsid w:val="00421606"/>
    <w:rsid w:val="004219D1"/>
    <w:rsid w:val="00424496"/>
    <w:rsid w:val="00424CC1"/>
    <w:rsid w:val="00424D32"/>
    <w:rsid w:val="0042544B"/>
    <w:rsid w:val="004254BF"/>
    <w:rsid w:val="00425A4C"/>
    <w:rsid w:val="00426133"/>
    <w:rsid w:val="004311A2"/>
    <w:rsid w:val="004313FC"/>
    <w:rsid w:val="004318DA"/>
    <w:rsid w:val="00432FED"/>
    <w:rsid w:val="00433C2F"/>
    <w:rsid w:val="004348D8"/>
    <w:rsid w:val="00435099"/>
    <w:rsid w:val="00435695"/>
    <w:rsid w:val="00436365"/>
    <w:rsid w:val="00436FC2"/>
    <w:rsid w:val="00437AE7"/>
    <w:rsid w:val="00440076"/>
    <w:rsid w:val="00440FDF"/>
    <w:rsid w:val="0044318C"/>
    <w:rsid w:val="00443553"/>
    <w:rsid w:val="004438CD"/>
    <w:rsid w:val="00443AA3"/>
    <w:rsid w:val="00443CEB"/>
    <w:rsid w:val="004451BE"/>
    <w:rsid w:val="004452C5"/>
    <w:rsid w:val="00446E2E"/>
    <w:rsid w:val="00447C4A"/>
    <w:rsid w:val="0045157E"/>
    <w:rsid w:val="00451788"/>
    <w:rsid w:val="00452118"/>
    <w:rsid w:val="004527C1"/>
    <w:rsid w:val="00452DD7"/>
    <w:rsid w:val="00455CAF"/>
    <w:rsid w:val="00456472"/>
    <w:rsid w:val="00464AFB"/>
    <w:rsid w:val="004657AD"/>
    <w:rsid w:val="004673D9"/>
    <w:rsid w:val="004673F9"/>
    <w:rsid w:val="004675E9"/>
    <w:rsid w:val="00467C1A"/>
    <w:rsid w:val="0047008D"/>
    <w:rsid w:val="00470A55"/>
    <w:rsid w:val="00470CA0"/>
    <w:rsid w:val="00475144"/>
    <w:rsid w:val="00475564"/>
    <w:rsid w:val="00475E5D"/>
    <w:rsid w:val="00475E9E"/>
    <w:rsid w:val="0047705E"/>
    <w:rsid w:val="004775C1"/>
    <w:rsid w:val="00477D35"/>
    <w:rsid w:val="00480862"/>
    <w:rsid w:val="00481167"/>
    <w:rsid w:val="00483F0A"/>
    <w:rsid w:val="00484783"/>
    <w:rsid w:val="0048497B"/>
    <w:rsid w:val="00484E3D"/>
    <w:rsid w:val="00490A78"/>
    <w:rsid w:val="00491844"/>
    <w:rsid w:val="004923F4"/>
    <w:rsid w:val="00492CA1"/>
    <w:rsid w:val="004930C0"/>
    <w:rsid w:val="004932E5"/>
    <w:rsid w:val="00493586"/>
    <w:rsid w:val="00493DC8"/>
    <w:rsid w:val="00496F72"/>
    <w:rsid w:val="0049715D"/>
    <w:rsid w:val="00497751"/>
    <w:rsid w:val="004A0A22"/>
    <w:rsid w:val="004A0D23"/>
    <w:rsid w:val="004A5296"/>
    <w:rsid w:val="004A58F5"/>
    <w:rsid w:val="004A627D"/>
    <w:rsid w:val="004A66C0"/>
    <w:rsid w:val="004A6AAE"/>
    <w:rsid w:val="004A6B58"/>
    <w:rsid w:val="004A6CF5"/>
    <w:rsid w:val="004A7DD3"/>
    <w:rsid w:val="004A7F89"/>
    <w:rsid w:val="004B198A"/>
    <w:rsid w:val="004B1A7A"/>
    <w:rsid w:val="004B25D9"/>
    <w:rsid w:val="004B3B1A"/>
    <w:rsid w:val="004B6191"/>
    <w:rsid w:val="004B67F6"/>
    <w:rsid w:val="004B694A"/>
    <w:rsid w:val="004C19F7"/>
    <w:rsid w:val="004C2DF9"/>
    <w:rsid w:val="004C2F55"/>
    <w:rsid w:val="004C453E"/>
    <w:rsid w:val="004C63AF"/>
    <w:rsid w:val="004C6F67"/>
    <w:rsid w:val="004C7AEC"/>
    <w:rsid w:val="004D2403"/>
    <w:rsid w:val="004D314D"/>
    <w:rsid w:val="004D6DA2"/>
    <w:rsid w:val="004D7994"/>
    <w:rsid w:val="004E0EBF"/>
    <w:rsid w:val="004E1219"/>
    <w:rsid w:val="004E1599"/>
    <w:rsid w:val="004E179C"/>
    <w:rsid w:val="004E204A"/>
    <w:rsid w:val="004E4727"/>
    <w:rsid w:val="004E4CAF"/>
    <w:rsid w:val="004E5C2B"/>
    <w:rsid w:val="004E7944"/>
    <w:rsid w:val="004E7C16"/>
    <w:rsid w:val="004F02B0"/>
    <w:rsid w:val="004F1721"/>
    <w:rsid w:val="004F1898"/>
    <w:rsid w:val="004F2288"/>
    <w:rsid w:val="004F389C"/>
    <w:rsid w:val="004F4C41"/>
    <w:rsid w:val="004F5025"/>
    <w:rsid w:val="004F5201"/>
    <w:rsid w:val="004F58CC"/>
    <w:rsid w:val="00500D8A"/>
    <w:rsid w:val="005027E6"/>
    <w:rsid w:val="005038E5"/>
    <w:rsid w:val="00504A72"/>
    <w:rsid w:val="0050570F"/>
    <w:rsid w:val="00506A6E"/>
    <w:rsid w:val="005104ED"/>
    <w:rsid w:val="00510B46"/>
    <w:rsid w:val="005112BE"/>
    <w:rsid w:val="005112E0"/>
    <w:rsid w:val="00511464"/>
    <w:rsid w:val="0051150A"/>
    <w:rsid w:val="00515AFA"/>
    <w:rsid w:val="00515FA8"/>
    <w:rsid w:val="005164A9"/>
    <w:rsid w:val="00516887"/>
    <w:rsid w:val="0052132E"/>
    <w:rsid w:val="005226E0"/>
    <w:rsid w:val="005238C5"/>
    <w:rsid w:val="005244CC"/>
    <w:rsid w:val="005251AC"/>
    <w:rsid w:val="00527394"/>
    <w:rsid w:val="00530982"/>
    <w:rsid w:val="00530D35"/>
    <w:rsid w:val="00531628"/>
    <w:rsid w:val="005330B5"/>
    <w:rsid w:val="005335B9"/>
    <w:rsid w:val="00534527"/>
    <w:rsid w:val="00534559"/>
    <w:rsid w:val="00536C81"/>
    <w:rsid w:val="005379AB"/>
    <w:rsid w:val="0054087B"/>
    <w:rsid w:val="0054190F"/>
    <w:rsid w:val="0054219C"/>
    <w:rsid w:val="005430BB"/>
    <w:rsid w:val="0054353C"/>
    <w:rsid w:val="00543679"/>
    <w:rsid w:val="00543738"/>
    <w:rsid w:val="005444A6"/>
    <w:rsid w:val="00544AB9"/>
    <w:rsid w:val="00545BA3"/>
    <w:rsid w:val="005479FA"/>
    <w:rsid w:val="005500A8"/>
    <w:rsid w:val="00550AD0"/>
    <w:rsid w:val="005515CE"/>
    <w:rsid w:val="00551C4E"/>
    <w:rsid w:val="00552066"/>
    <w:rsid w:val="00554C78"/>
    <w:rsid w:val="005554A9"/>
    <w:rsid w:val="00555F01"/>
    <w:rsid w:val="00560047"/>
    <w:rsid w:val="005610DD"/>
    <w:rsid w:val="0056187B"/>
    <w:rsid w:val="005622C8"/>
    <w:rsid w:val="00562EDA"/>
    <w:rsid w:val="00564536"/>
    <w:rsid w:val="005647ED"/>
    <w:rsid w:val="00564D03"/>
    <w:rsid w:val="00564D29"/>
    <w:rsid w:val="00566018"/>
    <w:rsid w:val="005669C7"/>
    <w:rsid w:val="005669DA"/>
    <w:rsid w:val="00566AB3"/>
    <w:rsid w:val="00570D5A"/>
    <w:rsid w:val="005716F0"/>
    <w:rsid w:val="00571B55"/>
    <w:rsid w:val="00571CB1"/>
    <w:rsid w:val="00571D38"/>
    <w:rsid w:val="0057261C"/>
    <w:rsid w:val="00573B5A"/>
    <w:rsid w:val="00575526"/>
    <w:rsid w:val="005757BA"/>
    <w:rsid w:val="005766DB"/>
    <w:rsid w:val="005861F4"/>
    <w:rsid w:val="00590908"/>
    <w:rsid w:val="00590F18"/>
    <w:rsid w:val="00592809"/>
    <w:rsid w:val="00594604"/>
    <w:rsid w:val="005955BA"/>
    <w:rsid w:val="005959BC"/>
    <w:rsid w:val="00595C63"/>
    <w:rsid w:val="00595E42"/>
    <w:rsid w:val="005A08E4"/>
    <w:rsid w:val="005A2020"/>
    <w:rsid w:val="005A2FED"/>
    <w:rsid w:val="005A3088"/>
    <w:rsid w:val="005A569C"/>
    <w:rsid w:val="005A5DA5"/>
    <w:rsid w:val="005B160E"/>
    <w:rsid w:val="005B3671"/>
    <w:rsid w:val="005B4247"/>
    <w:rsid w:val="005B4487"/>
    <w:rsid w:val="005B4A26"/>
    <w:rsid w:val="005B4FE3"/>
    <w:rsid w:val="005B713C"/>
    <w:rsid w:val="005B7929"/>
    <w:rsid w:val="005C0DB5"/>
    <w:rsid w:val="005C26A4"/>
    <w:rsid w:val="005C2926"/>
    <w:rsid w:val="005C292A"/>
    <w:rsid w:val="005C3575"/>
    <w:rsid w:val="005C6CE5"/>
    <w:rsid w:val="005C7A85"/>
    <w:rsid w:val="005C7B0B"/>
    <w:rsid w:val="005D0E1B"/>
    <w:rsid w:val="005D21BB"/>
    <w:rsid w:val="005D3168"/>
    <w:rsid w:val="005D57A6"/>
    <w:rsid w:val="005E08B4"/>
    <w:rsid w:val="005E1677"/>
    <w:rsid w:val="005E5821"/>
    <w:rsid w:val="005E612E"/>
    <w:rsid w:val="005F194E"/>
    <w:rsid w:val="005F202F"/>
    <w:rsid w:val="005F2354"/>
    <w:rsid w:val="005F26C7"/>
    <w:rsid w:val="005F2FE8"/>
    <w:rsid w:val="005F3672"/>
    <w:rsid w:val="005F5914"/>
    <w:rsid w:val="005F6619"/>
    <w:rsid w:val="005F6A9D"/>
    <w:rsid w:val="005F6F56"/>
    <w:rsid w:val="005F7FC0"/>
    <w:rsid w:val="00600BF4"/>
    <w:rsid w:val="006015D1"/>
    <w:rsid w:val="00603E29"/>
    <w:rsid w:val="00604098"/>
    <w:rsid w:val="00605CDF"/>
    <w:rsid w:val="00606FC1"/>
    <w:rsid w:val="006070EB"/>
    <w:rsid w:val="00610426"/>
    <w:rsid w:val="006108DC"/>
    <w:rsid w:val="00610D6C"/>
    <w:rsid w:val="00612DBB"/>
    <w:rsid w:val="006152E6"/>
    <w:rsid w:val="00615921"/>
    <w:rsid w:val="00615CD8"/>
    <w:rsid w:val="00616C0C"/>
    <w:rsid w:val="00620FC9"/>
    <w:rsid w:val="006217DA"/>
    <w:rsid w:val="006234EC"/>
    <w:rsid w:val="00624BC9"/>
    <w:rsid w:val="006252CA"/>
    <w:rsid w:val="00625664"/>
    <w:rsid w:val="00627791"/>
    <w:rsid w:val="0063134D"/>
    <w:rsid w:val="00631CA6"/>
    <w:rsid w:val="00632A63"/>
    <w:rsid w:val="00634B4D"/>
    <w:rsid w:val="00635D83"/>
    <w:rsid w:val="00636F25"/>
    <w:rsid w:val="00637D59"/>
    <w:rsid w:val="00641A42"/>
    <w:rsid w:val="00643AF2"/>
    <w:rsid w:val="00646A03"/>
    <w:rsid w:val="00646DEC"/>
    <w:rsid w:val="006507AE"/>
    <w:rsid w:val="00650BBD"/>
    <w:rsid w:val="006516AF"/>
    <w:rsid w:val="00652E63"/>
    <w:rsid w:val="00652FC9"/>
    <w:rsid w:val="006531C2"/>
    <w:rsid w:val="006552EA"/>
    <w:rsid w:val="006553B7"/>
    <w:rsid w:val="006554E9"/>
    <w:rsid w:val="00656661"/>
    <w:rsid w:val="00657B9B"/>
    <w:rsid w:val="00660C59"/>
    <w:rsid w:val="00662045"/>
    <w:rsid w:val="00662500"/>
    <w:rsid w:val="00662B24"/>
    <w:rsid w:val="00662D10"/>
    <w:rsid w:val="00663313"/>
    <w:rsid w:val="00670717"/>
    <w:rsid w:val="006709A4"/>
    <w:rsid w:val="00671A55"/>
    <w:rsid w:val="00672ABE"/>
    <w:rsid w:val="00673BE1"/>
    <w:rsid w:val="0067565F"/>
    <w:rsid w:val="00677D34"/>
    <w:rsid w:val="00680A2B"/>
    <w:rsid w:val="00681269"/>
    <w:rsid w:val="006829C6"/>
    <w:rsid w:val="0068353B"/>
    <w:rsid w:val="00683579"/>
    <w:rsid w:val="0068440D"/>
    <w:rsid w:val="00685CDC"/>
    <w:rsid w:val="00686443"/>
    <w:rsid w:val="006873FB"/>
    <w:rsid w:val="0068799C"/>
    <w:rsid w:val="0069007A"/>
    <w:rsid w:val="00690EFA"/>
    <w:rsid w:val="006930D1"/>
    <w:rsid w:val="006931CB"/>
    <w:rsid w:val="00693A4B"/>
    <w:rsid w:val="006956DC"/>
    <w:rsid w:val="00695DAB"/>
    <w:rsid w:val="00697820"/>
    <w:rsid w:val="00697D9B"/>
    <w:rsid w:val="006A1B7E"/>
    <w:rsid w:val="006A3A4E"/>
    <w:rsid w:val="006A3AD7"/>
    <w:rsid w:val="006A3B8F"/>
    <w:rsid w:val="006A4B10"/>
    <w:rsid w:val="006A4B91"/>
    <w:rsid w:val="006A5736"/>
    <w:rsid w:val="006A625B"/>
    <w:rsid w:val="006A6319"/>
    <w:rsid w:val="006A78DC"/>
    <w:rsid w:val="006A7A13"/>
    <w:rsid w:val="006B0826"/>
    <w:rsid w:val="006B097A"/>
    <w:rsid w:val="006B23A4"/>
    <w:rsid w:val="006B2DDF"/>
    <w:rsid w:val="006B3149"/>
    <w:rsid w:val="006B33F9"/>
    <w:rsid w:val="006B5B96"/>
    <w:rsid w:val="006B75FB"/>
    <w:rsid w:val="006C056D"/>
    <w:rsid w:val="006C2B6B"/>
    <w:rsid w:val="006C2E0A"/>
    <w:rsid w:val="006C4D4E"/>
    <w:rsid w:val="006C62C4"/>
    <w:rsid w:val="006C7532"/>
    <w:rsid w:val="006D12B1"/>
    <w:rsid w:val="006D62C1"/>
    <w:rsid w:val="006D6863"/>
    <w:rsid w:val="006D735A"/>
    <w:rsid w:val="006E026F"/>
    <w:rsid w:val="006E0614"/>
    <w:rsid w:val="006E0CC2"/>
    <w:rsid w:val="006E0E51"/>
    <w:rsid w:val="006E14AE"/>
    <w:rsid w:val="006E1B40"/>
    <w:rsid w:val="006E4FD5"/>
    <w:rsid w:val="006E52BC"/>
    <w:rsid w:val="006E5EE7"/>
    <w:rsid w:val="006E6BC4"/>
    <w:rsid w:val="006E7B82"/>
    <w:rsid w:val="006E7D0B"/>
    <w:rsid w:val="006E7F34"/>
    <w:rsid w:val="006F10AE"/>
    <w:rsid w:val="006F263A"/>
    <w:rsid w:val="006F3CC4"/>
    <w:rsid w:val="006F4493"/>
    <w:rsid w:val="006F725F"/>
    <w:rsid w:val="006F7347"/>
    <w:rsid w:val="006F7C6D"/>
    <w:rsid w:val="006F7C88"/>
    <w:rsid w:val="007014B9"/>
    <w:rsid w:val="007015DB"/>
    <w:rsid w:val="00702042"/>
    <w:rsid w:val="007026AF"/>
    <w:rsid w:val="00702EBE"/>
    <w:rsid w:val="00705175"/>
    <w:rsid w:val="007056E1"/>
    <w:rsid w:val="007058E5"/>
    <w:rsid w:val="0071066C"/>
    <w:rsid w:val="00712721"/>
    <w:rsid w:val="00713DCB"/>
    <w:rsid w:val="00713F01"/>
    <w:rsid w:val="007149DE"/>
    <w:rsid w:val="00716425"/>
    <w:rsid w:val="00716BBF"/>
    <w:rsid w:val="00720314"/>
    <w:rsid w:val="007207DF"/>
    <w:rsid w:val="00721EA2"/>
    <w:rsid w:val="007223E7"/>
    <w:rsid w:val="00724231"/>
    <w:rsid w:val="007249D0"/>
    <w:rsid w:val="00730D06"/>
    <w:rsid w:val="007321D8"/>
    <w:rsid w:val="00735362"/>
    <w:rsid w:val="00735707"/>
    <w:rsid w:val="00735EE5"/>
    <w:rsid w:val="0073644A"/>
    <w:rsid w:val="00736B07"/>
    <w:rsid w:val="00745205"/>
    <w:rsid w:val="00746682"/>
    <w:rsid w:val="00747F01"/>
    <w:rsid w:val="00750883"/>
    <w:rsid w:val="00751206"/>
    <w:rsid w:val="00752019"/>
    <w:rsid w:val="00752BB0"/>
    <w:rsid w:val="00752E7E"/>
    <w:rsid w:val="00754482"/>
    <w:rsid w:val="00755B30"/>
    <w:rsid w:val="0075679F"/>
    <w:rsid w:val="007577BA"/>
    <w:rsid w:val="00760427"/>
    <w:rsid w:val="00761A00"/>
    <w:rsid w:val="007622FD"/>
    <w:rsid w:val="00764B9E"/>
    <w:rsid w:val="0076519B"/>
    <w:rsid w:val="007654C0"/>
    <w:rsid w:val="00766F34"/>
    <w:rsid w:val="007678F5"/>
    <w:rsid w:val="00767F59"/>
    <w:rsid w:val="00770074"/>
    <w:rsid w:val="00772560"/>
    <w:rsid w:val="00772825"/>
    <w:rsid w:val="0077348F"/>
    <w:rsid w:val="0077504A"/>
    <w:rsid w:val="007750F0"/>
    <w:rsid w:val="00775BD9"/>
    <w:rsid w:val="00777221"/>
    <w:rsid w:val="007776FA"/>
    <w:rsid w:val="0078213C"/>
    <w:rsid w:val="007847B8"/>
    <w:rsid w:val="00784AEF"/>
    <w:rsid w:val="0078531B"/>
    <w:rsid w:val="0078612A"/>
    <w:rsid w:val="00787D15"/>
    <w:rsid w:val="00790767"/>
    <w:rsid w:val="00790797"/>
    <w:rsid w:val="007912E9"/>
    <w:rsid w:val="00793E0A"/>
    <w:rsid w:val="00794010"/>
    <w:rsid w:val="0079425F"/>
    <w:rsid w:val="00794595"/>
    <w:rsid w:val="0079705F"/>
    <w:rsid w:val="00797686"/>
    <w:rsid w:val="007A0580"/>
    <w:rsid w:val="007A1A19"/>
    <w:rsid w:val="007A1E2D"/>
    <w:rsid w:val="007A1FFE"/>
    <w:rsid w:val="007A206C"/>
    <w:rsid w:val="007A236D"/>
    <w:rsid w:val="007A25E9"/>
    <w:rsid w:val="007A272B"/>
    <w:rsid w:val="007A4378"/>
    <w:rsid w:val="007A43F5"/>
    <w:rsid w:val="007A4B27"/>
    <w:rsid w:val="007A6178"/>
    <w:rsid w:val="007A6284"/>
    <w:rsid w:val="007A6727"/>
    <w:rsid w:val="007B5734"/>
    <w:rsid w:val="007B6C43"/>
    <w:rsid w:val="007B7F08"/>
    <w:rsid w:val="007C287C"/>
    <w:rsid w:val="007C2CC8"/>
    <w:rsid w:val="007C362B"/>
    <w:rsid w:val="007C40C8"/>
    <w:rsid w:val="007C443F"/>
    <w:rsid w:val="007C4856"/>
    <w:rsid w:val="007C6C96"/>
    <w:rsid w:val="007C7BA6"/>
    <w:rsid w:val="007D037E"/>
    <w:rsid w:val="007D265F"/>
    <w:rsid w:val="007D3275"/>
    <w:rsid w:val="007D3888"/>
    <w:rsid w:val="007D42F4"/>
    <w:rsid w:val="007D4517"/>
    <w:rsid w:val="007D4905"/>
    <w:rsid w:val="007D71FE"/>
    <w:rsid w:val="007E0094"/>
    <w:rsid w:val="007E0B14"/>
    <w:rsid w:val="007E4408"/>
    <w:rsid w:val="007E5563"/>
    <w:rsid w:val="007E6022"/>
    <w:rsid w:val="007F0AFF"/>
    <w:rsid w:val="007F342B"/>
    <w:rsid w:val="007F3C15"/>
    <w:rsid w:val="007F533E"/>
    <w:rsid w:val="007F5466"/>
    <w:rsid w:val="007F5680"/>
    <w:rsid w:val="007F63E1"/>
    <w:rsid w:val="007F6A32"/>
    <w:rsid w:val="007F6C7F"/>
    <w:rsid w:val="007F7E06"/>
    <w:rsid w:val="007F7FF4"/>
    <w:rsid w:val="008011F0"/>
    <w:rsid w:val="0080316A"/>
    <w:rsid w:val="00803814"/>
    <w:rsid w:val="00804E4F"/>
    <w:rsid w:val="008060F3"/>
    <w:rsid w:val="00806E49"/>
    <w:rsid w:val="00810812"/>
    <w:rsid w:val="00811240"/>
    <w:rsid w:val="00812058"/>
    <w:rsid w:val="008151A8"/>
    <w:rsid w:val="00815F86"/>
    <w:rsid w:val="00816B84"/>
    <w:rsid w:val="00817B8D"/>
    <w:rsid w:val="00817C68"/>
    <w:rsid w:val="00820421"/>
    <w:rsid w:val="00822339"/>
    <w:rsid w:val="00822437"/>
    <w:rsid w:val="00822555"/>
    <w:rsid w:val="008234B5"/>
    <w:rsid w:val="00824DAA"/>
    <w:rsid w:val="008266B4"/>
    <w:rsid w:val="008267E5"/>
    <w:rsid w:val="008277CE"/>
    <w:rsid w:val="0082796E"/>
    <w:rsid w:val="0083029D"/>
    <w:rsid w:val="00830E69"/>
    <w:rsid w:val="008316E0"/>
    <w:rsid w:val="00831732"/>
    <w:rsid w:val="008320CF"/>
    <w:rsid w:val="00832B04"/>
    <w:rsid w:val="00836496"/>
    <w:rsid w:val="008410A1"/>
    <w:rsid w:val="00841B3D"/>
    <w:rsid w:val="008423B1"/>
    <w:rsid w:val="0084316D"/>
    <w:rsid w:val="008436C1"/>
    <w:rsid w:val="008451B7"/>
    <w:rsid w:val="00846109"/>
    <w:rsid w:val="008474DC"/>
    <w:rsid w:val="00850D28"/>
    <w:rsid w:val="0085132F"/>
    <w:rsid w:val="008527BC"/>
    <w:rsid w:val="00856994"/>
    <w:rsid w:val="00856A8A"/>
    <w:rsid w:val="00856E0D"/>
    <w:rsid w:val="0086016B"/>
    <w:rsid w:val="00861692"/>
    <w:rsid w:val="00861B2D"/>
    <w:rsid w:val="008642B9"/>
    <w:rsid w:val="00864AD0"/>
    <w:rsid w:val="00864B62"/>
    <w:rsid w:val="00864DD4"/>
    <w:rsid w:val="0086647A"/>
    <w:rsid w:val="008667D5"/>
    <w:rsid w:val="00871362"/>
    <w:rsid w:val="00873B3F"/>
    <w:rsid w:val="0087414B"/>
    <w:rsid w:val="00874467"/>
    <w:rsid w:val="0087550C"/>
    <w:rsid w:val="008775BE"/>
    <w:rsid w:val="0087769F"/>
    <w:rsid w:val="00881FD8"/>
    <w:rsid w:val="00882D8B"/>
    <w:rsid w:val="00883FE3"/>
    <w:rsid w:val="00884A37"/>
    <w:rsid w:val="00885298"/>
    <w:rsid w:val="0088776E"/>
    <w:rsid w:val="008878D9"/>
    <w:rsid w:val="008912B1"/>
    <w:rsid w:val="008912BA"/>
    <w:rsid w:val="0089180D"/>
    <w:rsid w:val="00891852"/>
    <w:rsid w:val="00892BE3"/>
    <w:rsid w:val="00892FCF"/>
    <w:rsid w:val="00893F3E"/>
    <w:rsid w:val="00894365"/>
    <w:rsid w:val="00896106"/>
    <w:rsid w:val="008969FF"/>
    <w:rsid w:val="0089788E"/>
    <w:rsid w:val="008A30E8"/>
    <w:rsid w:val="008A3575"/>
    <w:rsid w:val="008A38EF"/>
    <w:rsid w:val="008A4F81"/>
    <w:rsid w:val="008A506D"/>
    <w:rsid w:val="008A5BCE"/>
    <w:rsid w:val="008B0523"/>
    <w:rsid w:val="008B08CF"/>
    <w:rsid w:val="008B0F2B"/>
    <w:rsid w:val="008B26A7"/>
    <w:rsid w:val="008B40E0"/>
    <w:rsid w:val="008B578F"/>
    <w:rsid w:val="008B5CB4"/>
    <w:rsid w:val="008B6888"/>
    <w:rsid w:val="008B76D9"/>
    <w:rsid w:val="008C0287"/>
    <w:rsid w:val="008C1654"/>
    <w:rsid w:val="008C3D22"/>
    <w:rsid w:val="008C6733"/>
    <w:rsid w:val="008C7091"/>
    <w:rsid w:val="008D0154"/>
    <w:rsid w:val="008D147D"/>
    <w:rsid w:val="008D1A70"/>
    <w:rsid w:val="008D1E03"/>
    <w:rsid w:val="008D34F5"/>
    <w:rsid w:val="008D3F74"/>
    <w:rsid w:val="008D502F"/>
    <w:rsid w:val="008D5BF1"/>
    <w:rsid w:val="008D5E47"/>
    <w:rsid w:val="008D5F6A"/>
    <w:rsid w:val="008D74DF"/>
    <w:rsid w:val="008E1EF4"/>
    <w:rsid w:val="008E3B52"/>
    <w:rsid w:val="008E3CCF"/>
    <w:rsid w:val="008E4B44"/>
    <w:rsid w:val="008E528B"/>
    <w:rsid w:val="008E7FAD"/>
    <w:rsid w:val="008F08AD"/>
    <w:rsid w:val="008F14FA"/>
    <w:rsid w:val="008F35AE"/>
    <w:rsid w:val="008F3B60"/>
    <w:rsid w:val="008F5878"/>
    <w:rsid w:val="008F59EB"/>
    <w:rsid w:val="008F6049"/>
    <w:rsid w:val="008F76D5"/>
    <w:rsid w:val="008F77B7"/>
    <w:rsid w:val="00906421"/>
    <w:rsid w:val="009064F1"/>
    <w:rsid w:val="009117E7"/>
    <w:rsid w:val="0091219F"/>
    <w:rsid w:val="0091247E"/>
    <w:rsid w:val="009141F6"/>
    <w:rsid w:val="009145F5"/>
    <w:rsid w:val="00915A02"/>
    <w:rsid w:val="00916163"/>
    <w:rsid w:val="00917A48"/>
    <w:rsid w:val="00920612"/>
    <w:rsid w:val="009221EA"/>
    <w:rsid w:val="00922F33"/>
    <w:rsid w:val="00923579"/>
    <w:rsid w:val="009306D9"/>
    <w:rsid w:val="00931741"/>
    <w:rsid w:val="00932BDD"/>
    <w:rsid w:val="009330C4"/>
    <w:rsid w:val="0093440C"/>
    <w:rsid w:val="00934781"/>
    <w:rsid w:val="00936863"/>
    <w:rsid w:val="0094224E"/>
    <w:rsid w:val="009427DC"/>
    <w:rsid w:val="00942C7A"/>
    <w:rsid w:val="00945301"/>
    <w:rsid w:val="009455C5"/>
    <w:rsid w:val="00945861"/>
    <w:rsid w:val="00945F06"/>
    <w:rsid w:val="00945F77"/>
    <w:rsid w:val="009468F5"/>
    <w:rsid w:val="00947418"/>
    <w:rsid w:val="0095023D"/>
    <w:rsid w:val="0095068D"/>
    <w:rsid w:val="0095158D"/>
    <w:rsid w:val="00954390"/>
    <w:rsid w:val="0095603A"/>
    <w:rsid w:val="00956E2F"/>
    <w:rsid w:val="009603F7"/>
    <w:rsid w:val="0096250E"/>
    <w:rsid w:val="00962C22"/>
    <w:rsid w:val="009634FA"/>
    <w:rsid w:val="00963FAD"/>
    <w:rsid w:val="00965295"/>
    <w:rsid w:val="00967518"/>
    <w:rsid w:val="009700A7"/>
    <w:rsid w:val="00970229"/>
    <w:rsid w:val="00970842"/>
    <w:rsid w:val="00971922"/>
    <w:rsid w:val="00972690"/>
    <w:rsid w:val="00972CB0"/>
    <w:rsid w:val="0097327A"/>
    <w:rsid w:val="0097336A"/>
    <w:rsid w:val="00973F0A"/>
    <w:rsid w:val="0097543B"/>
    <w:rsid w:val="00975B29"/>
    <w:rsid w:val="00976CE6"/>
    <w:rsid w:val="00977EBB"/>
    <w:rsid w:val="00981208"/>
    <w:rsid w:val="00981395"/>
    <w:rsid w:val="00982A6F"/>
    <w:rsid w:val="00983A10"/>
    <w:rsid w:val="00983CBB"/>
    <w:rsid w:val="009841EB"/>
    <w:rsid w:val="009877AA"/>
    <w:rsid w:val="00987AFC"/>
    <w:rsid w:val="0099040D"/>
    <w:rsid w:val="0099074C"/>
    <w:rsid w:val="00990EC7"/>
    <w:rsid w:val="00990EF4"/>
    <w:rsid w:val="0099177B"/>
    <w:rsid w:val="00991B61"/>
    <w:rsid w:val="009936B0"/>
    <w:rsid w:val="0099706D"/>
    <w:rsid w:val="00997525"/>
    <w:rsid w:val="009A3275"/>
    <w:rsid w:val="009A3F5E"/>
    <w:rsid w:val="009A4327"/>
    <w:rsid w:val="009A4841"/>
    <w:rsid w:val="009B0299"/>
    <w:rsid w:val="009B07ED"/>
    <w:rsid w:val="009B096A"/>
    <w:rsid w:val="009B174B"/>
    <w:rsid w:val="009B2C7F"/>
    <w:rsid w:val="009B536F"/>
    <w:rsid w:val="009B5F3E"/>
    <w:rsid w:val="009C356A"/>
    <w:rsid w:val="009C561D"/>
    <w:rsid w:val="009C58F1"/>
    <w:rsid w:val="009C5A7E"/>
    <w:rsid w:val="009C6943"/>
    <w:rsid w:val="009C6A50"/>
    <w:rsid w:val="009C7166"/>
    <w:rsid w:val="009D02FC"/>
    <w:rsid w:val="009D0982"/>
    <w:rsid w:val="009D0D8A"/>
    <w:rsid w:val="009D126E"/>
    <w:rsid w:val="009D1407"/>
    <w:rsid w:val="009D2095"/>
    <w:rsid w:val="009D22CC"/>
    <w:rsid w:val="009D3A42"/>
    <w:rsid w:val="009D48B9"/>
    <w:rsid w:val="009D773F"/>
    <w:rsid w:val="009E22EE"/>
    <w:rsid w:val="009E3721"/>
    <w:rsid w:val="009E57EB"/>
    <w:rsid w:val="009E5E96"/>
    <w:rsid w:val="009E6DA1"/>
    <w:rsid w:val="009E753C"/>
    <w:rsid w:val="009E7920"/>
    <w:rsid w:val="009F205C"/>
    <w:rsid w:val="009F2F06"/>
    <w:rsid w:val="009F364A"/>
    <w:rsid w:val="009F67BA"/>
    <w:rsid w:val="009F6D83"/>
    <w:rsid w:val="009F6E95"/>
    <w:rsid w:val="009F74F6"/>
    <w:rsid w:val="009F761D"/>
    <w:rsid w:val="009F7A9C"/>
    <w:rsid w:val="00A010C2"/>
    <w:rsid w:val="00A0151A"/>
    <w:rsid w:val="00A02203"/>
    <w:rsid w:val="00A033F1"/>
    <w:rsid w:val="00A03700"/>
    <w:rsid w:val="00A04A07"/>
    <w:rsid w:val="00A07042"/>
    <w:rsid w:val="00A074F5"/>
    <w:rsid w:val="00A1027A"/>
    <w:rsid w:val="00A107CB"/>
    <w:rsid w:val="00A10939"/>
    <w:rsid w:val="00A126B6"/>
    <w:rsid w:val="00A12DF0"/>
    <w:rsid w:val="00A13499"/>
    <w:rsid w:val="00A13CC8"/>
    <w:rsid w:val="00A14E13"/>
    <w:rsid w:val="00A16703"/>
    <w:rsid w:val="00A20BF7"/>
    <w:rsid w:val="00A20F92"/>
    <w:rsid w:val="00A21436"/>
    <w:rsid w:val="00A2146B"/>
    <w:rsid w:val="00A221F6"/>
    <w:rsid w:val="00A2289E"/>
    <w:rsid w:val="00A22970"/>
    <w:rsid w:val="00A22D42"/>
    <w:rsid w:val="00A2362D"/>
    <w:rsid w:val="00A24FA8"/>
    <w:rsid w:val="00A25F39"/>
    <w:rsid w:val="00A27A0F"/>
    <w:rsid w:val="00A27E31"/>
    <w:rsid w:val="00A32055"/>
    <w:rsid w:val="00A33EA6"/>
    <w:rsid w:val="00A363D0"/>
    <w:rsid w:val="00A36472"/>
    <w:rsid w:val="00A41CAF"/>
    <w:rsid w:val="00A4210D"/>
    <w:rsid w:val="00A43C3B"/>
    <w:rsid w:val="00A45276"/>
    <w:rsid w:val="00A5011A"/>
    <w:rsid w:val="00A50931"/>
    <w:rsid w:val="00A521E4"/>
    <w:rsid w:val="00A528DB"/>
    <w:rsid w:val="00A54286"/>
    <w:rsid w:val="00A54935"/>
    <w:rsid w:val="00A555D3"/>
    <w:rsid w:val="00A57331"/>
    <w:rsid w:val="00A6227F"/>
    <w:rsid w:val="00A623CA"/>
    <w:rsid w:val="00A6375E"/>
    <w:rsid w:val="00A65533"/>
    <w:rsid w:val="00A66CFD"/>
    <w:rsid w:val="00A67670"/>
    <w:rsid w:val="00A7220A"/>
    <w:rsid w:val="00A733CB"/>
    <w:rsid w:val="00A744CD"/>
    <w:rsid w:val="00A74640"/>
    <w:rsid w:val="00A753AA"/>
    <w:rsid w:val="00A76BBB"/>
    <w:rsid w:val="00A76E5F"/>
    <w:rsid w:val="00A80887"/>
    <w:rsid w:val="00A80DBF"/>
    <w:rsid w:val="00A81A5A"/>
    <w:rsid w:val="00A82808"/>
    <w:rsid w:val="00A83763"/>
    <w:rsid w:val="00A848DC"/>
    <w:rsid w:val="00A858EA"/>
    <w:rsid w:val="00A875D8"/>
    <w:rsid w:val="00A8770B"/>
    <w:rsid w:val="00A87774"/>
    <w:rsid w:val="00A87C79"/>
    <w:rsid w:val="00A87F40"/>
    <w:rsid w:val="00A91060"/>
    <w:rsid w:val="00A95F9C"/>
    <w:rsid w:val="00A96D52"/>
    <w:rsid w:val="00A96FFE"/>
    <w:rsid w:val="00A97DB3"/>
    <w:rsid w:val="00AA0762"/>
    <w:rsid w:val="00AA13F0"/>
    <w:rsid w:val="00AA140A"/>
    <w:rsid w:val="00AA3D88"/>
    <w:rsid w:val="00AA42CF"/>
    <w:rsid w:val="00AA5354"/>
    <w:rsid w:val="00AA6EFF"/>
    <w:rsid w:val="00AB2E80"/>
    <w:rsid w:val="00AB3673"/>
    <w:rsid w:val="00AB515C"/>
    <w:rsid w:val="00AB5169"/>
    <w:rsid w:val="00AB5905"/>
    <w:rsid w:val="00AC1657"/>
    <w:rsid w:val="00AC1E3A"/>
    <w:rsid w:val="00AC21AB"/>
    <w:rsid w:val="00AC25B4"/>
    <w:rsid w:val="00AC29A2"/>
    <w:rsid w:val="00AC3108"/>
    <w:rsid w:val="00AC39CE"/>
    <w:rsid w:val="00AC4AAC"/>
    <w:rsid w:val="00AC6113"/>
    <w:rsid w:val="00AC72AB"/>
    <w:rsid w:val="00AC7E0D"/>
    <w:rsid w:val="00AD165C"/>
    <w:rsid w:val="00AD4251"/>
    <w:rsid w:val="00AD67C6"/>
    <w:rsid w:val="00AD6AC8"/>
    <w:rsid w:val="00AD7020"/>
    <w:rsid w:val="00AE0665"/>
    <w:rsid w:val="00AE0941"/>
    <w:rsid w:val="00AE6770"/>
    <w:rsid w:val="00AF0F5E"/>
    <w:rsid w:val="00AF26A1"/>
    <w:rsid w:val="00AF28B2"/>
    <w:rsid w:val="00AF62C3"/>
    <w:rsid w:val="00AF7D66"/>
    <w:rsid w:val="00B01D8F"/>
    <w:rsid w:val="00B04574"/>
    <w:rsid w:val="00B05B00"/>
    <w:rsid w:val="00B06B5A"/>
    <w:rsid w:val="00B0779A"/>
    <w:rsid w:val="00B10EEF"/>
    <w:rsid w:val="00B113B6"/>
    <w:rsid w:val="00B11541"/>
    <w:rsid w:val="00B127CA"/>
    <w:rsid w:val="00B1310D"/>
    <w:rsid w:val="00B13B3A"/>
    <w:rsid w:val="00B13E55"/>
    <w:rsid w:val="00B14C43"/>
    <w:rsid w:val="00B16653"/>
    <w:rsid w:val="00B1750C"/>
    <w:rsid w:val="00B22552"/>
    <w:rsid w:val="00B23C30"/>
    <w:rsid w:val="00B242AD"/>
    <w:rsid w:val="00B26A55"/>
    <w:rsid w:val="00B275FE"/>
    <w:rsid w:val="00B27D50"/>
    <w:rsid w:val="00B30528"/>
    <w:rsid w:val="00B30A30"/>
    <w:rsid w:val="00B316B1"/>
    <w:rsid w:val="00B3231C"/>
    <w:rsid w:val="00B3387E"/>
    <w:rsid w:val="00B33E5D"/>
    <w:rsid w:val="00B3754A"/>
    <w:rsid w:val="00B40A5B"/>
    <w:rsid w:val="00B40B44"/>
    <w:rsid w:val="00B40C4B"/>
    <w:rsid w:val="00B413CF"/>
    <w:rsid w:val="00B43831"/>
    <w:rsid w:val="00B44A17"/>
    <w:rsid w:val="00B462EF"/>
    <w:rsid w:val="00B4693D"/>
    <w:rsid w:val="00B51597"/>
    <w:rsid w:val="00B51C86"/>
    <w:rsid w:val="00B51F6F"/>
    <w:rsid w:val="00B52071"/>
    <w:rsid w:val="00B52482"/>
    <w:rsid w:val="00B53524"/>
    <w:rsid w:val="00B54340"/>
    <w:rsid w:val="00B548D1"/>
    <w:rsid w:val="00B557FB"/>
    <w:rsid w:val="00B57A03"/>
    <w:rsid w:val="00B62ADC"/>
    <w:rsid w:val="00B63AF6"/>
    <w:rsid w:val="00B66319"/>
    <w:rsid w:val="00B6676E"/>
    <w:rsid w:val="00B672E2"/>
    <w:rsid w:val="00B67945"/>
    <w:rsid w:val="00B67F47"/>
    <w:rsid w:val="00B7002A"/>
    <w:rsid w:val="00B72E78"/>
    <w:rsid w:val="00B74BF4"/>
    <w:rsid w:val="00B77F9D"/>
    <w:rsid w:val="00B802F0"/>
    <w:rsid w:val="00B816C8"/>
    <w:rsid w:val="00B8185B"/>
    <w:rsid w:val="00B8226A"/>
    <w:rsid w:val="00B83788"/>
    <w:rsid w:val="00B83F3E"/>
    <w:rsid w:val="00B84478"/>
    <w:rsid w:val="00B8584A"/>
    <w:rsid w:val="00B860DC"/>
    <w:rsid w:val="00B879FF"/>
    <w:rsid w:val="00B90133"/>
    <w:rsid w:val="00B90ECC"/>
    <w:rsid w:val="00B92350"/>
    <w:rsid w:val="00B92767"/>
    <w:rsid w:val="00B95AA2"/>
    <w:rsid w:val="00B95E77"/>
    <w:rsid w:val="00B96179"/>
    <w:rsid w:val="00B971F6"/>
    <w:rsid w:val="00BA0F1A"/>
    <w:rsid w:val="00BA120C"/>
    <w:rsid w:val="00BA2615"/>
    <w:rsid w:val="00BA2F42"/>
    <w:rsid w:val="00BA393F"/>
    <w:rsid w:val="00BA6B86"/>
    <w:rsid w:val="00BA73B2"/>
    <w:rsid w:val="00BB2C5B"/>
    <w:rsid w:val="00BB32FE"/>
    <w:rsid w:val="00BB3450"/>
    <w:rsid w:val="00BB3BFB"/>
    <w:rsid w:val="00BB5350"/>
    <w:rsid w:val="00BB6673"/>
    <w:rsid w:val="00BB678B"/>
    <w:rsid w:val="00BC04E4"/>
    <w:rsid w:val="00BC052C"/>
    <w:rsid w:val="00BC06FB"/>
    <w:rsid w:val="00BC0867"/>
    <w:rsid w:val="00BC093B"/>
    <w:rsid w:val="00BC19EF"/>
    <w:rsid w:val="00BC269E"/>
    <w:rsid w:val="00BC32E5"/>
    <w:rsid w:val="00BC384E"/>
    <w:rsid w:val="00BC46F2"/>
    <w:rsid w:val="00BC4CAB"/>
    <w:rsid w:val="00BC5435"/>
    <w:rsid w:val="00BC54F7"/>
    <w:rsid w:val="00BC6593"/>
    <w:rsid w:val="00BD01C0"/>
    <w:rsid w:val="00BD0B5F"/>
    <w:rsid w:val="00BD2A7D"/>
    <w:rsid w:val="00BD454B"/>
    <w:rsid w:val="00BD465C"/>
    <w:rsid w:val="00BD4DAC"/>
    <w:rsid w:val="00BD62AD"/>
    <w:rsid w:val="00BD7386"/>
    <w:rsid w:val="00BD7E20"/>
    <w:rsid w:val="00BE06BF"/>
    <w:rsid w:val="00BE19E8"/>
    <w:rsid w:val="00BE2935"/>
    <w:rsid w:val="00BE2A57"/>
    <w:rsid w:val="00BE2EF7"/>
    <w:rsid w:val="00BE3B36"/>
    <w:rsid w:val="00BE3F19"/>
    <w:rsid w:val="00BE53EA"/>
    <w:rsid w:val="00BE5DD8"/>
    <w:rsid w:val="00BE5E57"/>
    <w:rsid w:val="00BE6F31"/>
    <w:rsid w:val="00BE7D96"/>
    <w:rsid w:val="00BF4988"/>
    <w:rsid w:val="00BF63F9"/>
    <w:rsid w:val="00BF6C41"/>
    <w:rsid w:val="00BF731A"/>
    <w:rsid w:val="00C0066D"/>
    <w:rsid w:val="00C0169D"/>
    <w:rsid w:val="00C032A8"/>
    <w:rsid w:val="00C033A6"/>
    <w:rsid w:val="00C03BB0"/>
    <w:rsid w:val="00C058E4"/>
    <w:rsid w:val="00C06779"/>
    <w:rsid w:val="00C06B11"/>
    <w:rsid w:val="00C06BAA"/>
    <w:rsid w:val="00C072C3"/>
    <w:rsid w:val="00C07577"/>
    <w:rsid w:val="00C101F7"/>
    <w:rsid w:val="00C108B2"/>
    <w:rsid w:val="00C10BBD"/>
    <w:rsid w:val="00C10DCC"/>
    <w:rsid w:val="00C10F01"/>
    <w:rsid w:val="00C11E66"/>
    <w:rsid w:val="00C12771"/>
    <w:rsid w:val="00C13DA4"/>
    <w:rsid w:val="00C148C8"/>
    <w:rsid w:val="00C2055A"/>
    <w:rsid w:val="00C22345"/>
    <w:rsid w:val="00C22C5F"/>
    <w:rsid w:val="00C23A73"/>
    <w:rsid w:val="00C24825"/>
    <w:rsid w:val="00C24B7F"/>
    <w:rsid w:val="00C27AC4"/>
    <w:rsid w:val="00C27D95"/>
    <w:rsid w:val="00C27EF9"/>
    <w:rsid w:val="00C30547"/>
    <w:rsid w:val="00C31A15"/>
    <w:rsid w:val="00C33E90"/>
    <w:rsid w:val="00C34E0B"/>
    <w:rsid w:val="00C34ED8"/>
    <w:rsid w:val="00C35C5B"/>
    <w:rsid w:val="00C35D7E"/>
    <w:rsid w:val="00C36C18"/>
    <w:rsid w:val="00C40B1F"/>
    <w:rsid w:val="00C41586"/>
    <w:rsid w:val="00C45196"/>
    <w:rsid w:val="00C46587"/>
    <w:rsid w:val="00C47CC9"/>
    <w:rsid w:val="00C47E7E"/>
    <w:rsid w:val="00C47F60"/>
    <w:rsid w:val="00C5052B"/>
    <w:rsid w:val="00C510A1"/>
    <w:rsid w:val="00C517E5"/>
    <w:rsid w:val="00C52663"/>
    <w:rsid w:val="00C52DC2"/>
    <w:rsid w:val="00C52F5D"/>
    <w:rsid w:val="00C53032"/>
    <w:rsid w:val="00C5369C"/>
    <w:rsid w:val="00C551A5"/>
    <w:rsid w:val="00C573E7"/>
    <w:rsid w:val="00C57F2D"/>
    <w:rsid w:val="00C614AF"/>
    <w:rsid w:val="00C62B47"/>
    <w:rsid w:val="00C637D0"/>
    <w:rsid w:val="00C63BD0"/>
    <w:rsid w:val="00C63BF8"/>
    <w:rsid w:val="00C65082"/>
    <w:rsid w:val="00C65D54"/>
    <w:rsid w:val="00C66BE7"/>
    <w:rsid w:val="00C678A7"/>
    <w:rsid w:val="00C67AC0"/>
    <w:rsid w:val="00C67FDF"/>
    <w:rsid w:val="00C701C7"/>
    <w:rsid w:val="00C701F0"/>
    <w:rsid w:val="00C70E72"/>
    <w:rsid w:val="00C713AE"/>
    <w:rsid w:val="00C734BE"/>
    <w:rsid w:val="00C7362A"/>
    <w:rsid w:val="00C73668"/>
    <w:rsid w:val="00C73F12"/>
    <w:rsid w:val="00C758DC"/>
    <w:rsid w:val="00C75BEF"/>
    <w:rsid w:val="00C817D5"/>
    <w:rsid w:val="00C83CF3"/>
    <w:rsid w:val="00C8543E"/>
    <w:rsid w:val="00C869F1"/>
    <w:rsid w:val="00C93F9D"/>
    <w:rsid w:val="00C94D1C"/>
    <w:rsid w:val="00C94FC0"/>
    <w:rsid w:val="00C9666F"/>
    <w:rsid w:val="00C9710F"/>
    <w:rsid w:val="00C97BE6"/>
    <w:rsid w:val="00CA28DC"/>
    <w:rsid w:val="00CA371E"/>
    <w:rsid w:val="00CA4EB6"/>
    <w:rsid w:val="00CA6816"/>
    <w:rsid w:val="00CA7202"/>
    <w:rsid w:val="00CA75FF"/>
    <w:rsid w:val="00CA7A89"/>
    <w:rsid w:val="00CB0386"/>
    <w:rsid w:val="00CB1578"/>
    <w:rsid w:val="00CB24A2"/>
    <w:rsid w:val="00CB26BA"/>
    <w:rsid w:val="00CB2A40"/>
    <w:rsid w:val="00CB2CE9"/>
    <w:rsid w:val="00CB3136"/>
    <w:rsid w:val="00CB348F"/>
    <w:rsid w:val="00CB3730"/>
    <w:rsid w:val="00CB42F5"/>
    <w:rsid w:val="00CB5C73"/>
    <w:rsid w:val="00CC1C8F"/>
    <w:rsid w:val="00CC2FD1"/>
    <w:rsid w:val="00CC340C"/>
    <w:rsid w:val="00CC4964"/>
    <w:rsid w:val="00CC7CAC"/>
    <w:rsid w:val="00CD082E"/>
    <w:rsid w:val="00CD0B33"/>
    <w:rsid w:val="00CD68D7"/>
    <w:rsid w:val="00CE2E8D"/>
    <w:rsid w:val="00CE41DE"/>
    <w:rsid w:val="00CE4A84"/>
    <w:rsid w:val="00CE57E2"/>
    <w:rsid w:val="00CE7B4D"/>
    <w:rsid w:val="00CF0B41"/>
    <w:rsid w:val="00CF0C38"/>
    <w:rsid w:val="00CF2980"/>
    <w:rsid w:val="00CF3641"/>
    <w:rsid w:val="00CF60F1"/>
    <w:rsid w:val="00CF6515"/>
    <w:rsid w:val="00CF6528"/>
    <w:rsid w:val="00D00125"/>
    <w:rsid w:val="00D03B5E"/>
    <w:rsid w:val="00D06D02"/>
    <w:rsid w:val="00D06D0C"/>
    <w:rsid w:val="00D070E7"/>
    <w:rsid w:val="00D07238"/>
    <w:rsid w:val="00D079C6"/>
    <w:rsid w:val="00D1113A"/>
    <w:rsid w:val="00D118FA"/>
    <w:rsid w:val="00D12B4F"/>
    <w:rsid w:val="00D1534D"/>
    <w:rsid w:val="00D154DD"/>
    <w:rsid w:val="00D17B79"/>
    <w:rsid w:val="00D2093E"/>
    <w:rsid w:val="00D209AF"/>
    <w:rsid w:val="00D20CB3"/>
    <w:rsid w:val="00D20D31"/>
    <w:rsid w:val="00D21832"/>
    <w:rsid w:val="00D239A0"/>
    <w:rsid w:val="00D23DB2"/>
    <w:rsid w:val="00D246AF"/>
    <w:rsid w:val="00D24E33"/>
    <w:rsid w:val="00D2583E"/>
    <w:rsid w:val="00D258BC"/>
    <w:rsid w:val="00D26624"/>
    <w:rsid w:val="00D2750E"/>
    <w:rsid w:val="00D31B3C"/>
    <w:rsid w:val="00D3256E"/>
    <w:rsid w:val="00D326A7"/>
    <w:rsid w:val="00D32A9A"/>
    <w:rsid w:val="00D3388A"/>
    <w:rsid w:val="00D33E65"/>
    <w:rsid w:val="00D351A5"/>
    <w:rsid w:val="00D353E2"/>
    <w:rsid w:val="00D36694"/>
    <w:rsid w:val="00D37D68"/>
    <w:rsid w:val="00D402A7"/>
    <w:rsid w:val="00D414E8"/>
    <w:rsid w:val="00D41884"/>
    <w:rsid w:val="00D420B2"/>
    <w:rsid w:val="00D42671"/>
    <w:rsid w:val="00D42DC8"/>
    <w:rsid w:val="00D43451"/>
    <w:rsid w:val="00D45C3B"/>
    <w:rsid w:val="00D474EE"/>
    <w:rsid w:val="00D50A73"/>
    <w:rsid w:val="00D5113B"/>
    <w:rsid w:val="00D51170"/>
    <w:rsid w:val="00D51AAB"/>
    <w:rsid w:val="00D538D6"/>
    <w:rsid w:val="00D566E2"/>
    <w:rsid w:val="00D571B9"/>
    <w:rsid w:val="00D61460"/>
    <w:rsid w:val="00D62C7A"/>
    <w:rsid w:val="00D62D14"/>
    <w:rsid w:val="00D660CF"/>
    <w:rsid w:val="00D66E90"/>
    <w:rsid w:val="00D7185B"/>
    <w:rsid w:val="00D730AD"/>
    <w:rsid w:val="00D733CD"/>
    <w:rsid w:val="00D7498A"/>
    <w:rsid w:val="00D77828"/>
    <w:rsid w:val="00D80CA1"/>
    <w:rsid w:val="00D817E6"/>
    <w:rsid w:val="00D83DBE"/>
    <w:rsid w:val="00D844B0"/>
    <w:rsid w:val="00D84807"/>
    <w:rsid w:val="00D85EF0"/>
    <w:rsid w:val="00D8795F"/>
    <w:rsid w:val="00D90B53"/>
    <w:rsid w:val="00D9151A"/>
    <w:rsid w:val="00D92AE9"/>
    <w:rsid w:val="00D9300C"/>
    <w:rsid w:val="00D93457"/>
    <w:rsid w:val="00D942E4"/>
    <w:rsid w:val="00D96C85"/>
    <w:rsid w:val="00D97AC3"/>
    <w:rsid w:val="00D97C9D"/>
    <w:rsid w:val="00DA4A98"/>
    <w:rsid w:val="00DA79B3"/>
    <w:rsid w:val="00DB0373"/>
    <w:rsid w:val="00DB0872"/>
    <w:rsid w:val="00DB0D82"/>
    <w:rsid w:val="00DB1744"/>
    <w:rsid w:val="00DB5192"/>
    <w:rsid w:val="00DB5894"/>
    <w:rsid w:val="00DB5B8E"/>
    <w:rsid w:val="00DB5D1E"/>
    <w:rsid w:val="00DB668D"/>
    <w:rsid w:val="00DC09EC"/>
    <w:rsid w:val="00DC3084"/>
    <w:rsid w:val="00DC68E3"/>
    <w:rsid w:val="00DC6CBB"/>
    <w:rsid w:val="00DC7A36"/>
    <w:rsid w:val="00DD1030"/>
    <w:rsid w:val="00DD3285"/>
    <w:rsid w:val="00DD5A4A"/>
    <w:rsid w:val="00DD5AEE"/>
    <w:rsid w:val="00DD66A9"/>
    <w:rsid w:val="00DD6F9D"/>
    <w:rsid w:val="00DD7A99"/>
    <w:rsid w:val="00DD7E6F"/>
    <w:rsid w:val="00DE0BEC"/>
    <w:rsid w:val="00DE453C"/>
    <w:rsid w:val="00DE5299"/>
    <w:rsid w:val="00DE7418"/>
    <w:rsid w:val="00DF1249"/>
    <w:rsid w:val="00DF1D11"/>
    <w:rsid w:val="00DF2F45"/>
    <w:rsid w:val="00DF3838"/>
    <w:rsid w:val="00DF5278"/>
    <w:rsid w:val="00DF5BC3"/>
    <w:rsid w:val="00DF681F"/>
    <w:rsid w:val="00E0478F"/>
    <w:rsid w:val="00E06794"/>
    <w:rsid w:val="00E069E3"/>
    <w:rsid w:val="00E07C24"/>
    <w:rsid w:val="00E112A3"/>
    <w:rsid w:val="00E11568"/>
    <w:rsid w:val="00E12C08"/>
    <w:rsid w:val="00E132C5"/>
    <w:rsid w:val="00E132D2"/>
    <w:rsid w:val="00E13490"/>
    <w:rsid w:val="00E1375F"/>
    <w:rsid w:val="00E1575E"/>
    <w:rsid w:val="00E16CA0"/>
    <w:rsid w:val="00E20C8E"/>
    <w:rsid w:val="00E20D45"/>
    <w:rsid w:val="00E21950"/>
    <w:rsid w:val="00E21ADD"/>
    <w:rsid w:val="00E21C72"/>
    <w:rsid w:val="00E241F8"/>
    <w:rsid w:val="00E25405"/>
    <w:rsid w:val="00E27542"/>
    <w:rsid w:val="00E304A2"/>
    <w:rsid w:val="00E32E2C"/>
    <w:rsid w:val="00E35F25"/>
    <w:rsid w:val="00E369DD"/>
    <w:rsid w:val="00E42665"/>
    <w:rsid w:val="00E42DCD"/>
    <w:rsid w:val="00E44519"/>
    <w:rsid w:val="00E50FDE"/>
    <w:rsid w:val="00E517DE"/>
    <w:rsid w:val="00E51F41"/>
    <w:rsid w:val="00E52AD8"/>
    <w:rsid w:val="00E52D0E"/>
    <w:rsid w:val="00E5518B"/>
    <w:rsid w:val="00E55EAC"/>
    <w:rsid w:val="00E57503"/>
    <w:rsid w:val="00E612B1"/>
    <w:rsid w:val="00E6231E"/>
    <w:rsid w:val="00E626F4"/>
    <w:rsid w:val="00E62F5B"/>
    <w:rsid w:val="00E661C7"/>
    <w:rsid w:val="00E70043"/>
    <w:rsid w:val="00E70F81"/>
    <w:rsid w:val="00E71110"/>
    <w:rsid w:val="00E715FA"/>
    <w:rsid w:val="00E724DE"/>
    <w:rsid w:val="00E73572"/>
    <w:rsid w:val="00E73B25"/>
    <w:rsid w:val="00E74E1B"/>
    <w:rsid w:val="00E777AF"/>
    <w:rsid w:val="00E77D9F"/>
    <w:rsid w:val="00E803F4"/>
    <w:rsid w:val="00E80B85"/>
    <w:rsid w:val="00E80D2B"/>
    <w:rsid w:val="00E84354"/>
    <w:rsid w:val="00E873D3"/>
    <w:rsid w:val="00E87C82"/>
    <w:rsid w:val="00E9006C"/>
    <w:rsid w:val="00E905A4"/>
    <w:rsid w:val="00E90895"/>
    <w:rsid w:val="00E91066"/>
    <w:rsid w:val="00E915BA"/>
    <w:rsid w:val="00E91E57"/>
    <w:rsid w:val="00E94D91"/>
    <w:rsid w:val="00E958B5"/>
    <w:rsid w:val="00EA0739"/>
    <w:rsid w:val="00EA357E"/>
    <w:rsid w:val="00EA4DD7"/>
    <w:rsid w:val="00EA5C6C"/>
    <w:rsid w:val="00EA5DA5"/>
    <w:rsid w:val="00EA6346"/>
    <w:rsid w:val="00EA6AEB"/>
    <w:rsid w:val="00EB1398"/>
    <w:rsid w:val="00EB17B9"/>
    <w:rsid w:val="00EB3BC2"/>
    <w:rsid w:val="00EB65B4"/>
    <w:rsid w:val="00EB663E"/>
    <w:rsid w:val="00EB6AE9"/>
    <w:rsid w:val="00EB7D19"/>
    <w:rsid w:val="00EC0590"/>
    <w:rsid w:val="00EC12D1"/>
    <w:rsid w:val="00EC12EE"/>
    <w:rsid w:val="00EC1A8C"/>
    <w:rsid w:val="00EC28C4"/>
    <w:rsid w:val="00EC3344"/>
    <w:rsid w:val="00EC3615"/>
    <w:rsid w:val="00EC3B53"/>
    <w:rsid w:val="00EC3FAC"/>
    <w:rsid w:val="00EC7345"/>
    <w:rsid w:val="00EC7A79"/>
    <w:rsid w:val="00ED050C"/>
    <w:rsid w:val="00ED2AF6"/>
    <w:rsid w:val="00ED37B9"/>
    <w:rsid w:val="00ED4BC2"/>
    <w:rsid w:val="00ED54C6"/>
    <w:rsid w:val="00EE0001"/>
    <w:rsid w:val="00EE070C"/>
    <w:rsid w:val="00EE291B"/>
    <w:rsid w:val="00EE2DF4"/>
    <w:rsid w:val="00EE3042"/>
    <w:rsid w:val="00EE3D97"/>
    <w:rsid w:val="00EE471A"/>
    <w:rsid w:val="00EE5FD6"/>
    <w:rsid w:val="00EE6049"/>
    <w:rsid w:val="00EE6218"/>
    <w:rsid w:val="00EE71EF"/>
    <w:rsid w:val="00EF0A19"/>
    <w:rsid w:val="00EF1F6E"/>
    <w:rsid w:val="00EF26BD"/>
    <w:rsid w:val="00EF3DE2"/>
    <w:rsid w:val="00EF4056"/>
    <w:rsid w:val="00EF4582"/>
    <w:rsid w:val="00EF5003"/>
    <w:rsid w:val="00EF78B8"/>
    <w:rsid w:val="00F000C1"/>
    <w:rsid w:val="00F00F48"/>
    <w:rsid w:val="00F01B58"/>
    <w:rsid w:val="00F01DA3"/>
    <w:rsid w:val="00F01F11"/>
    <w:rsid w:val="00F020CA"/>
    <w:rsid w:val="00F04F8F"/>
    <w:rsid w:val="00F0534C"/>
    <w:rsid w:val="00F07DA5"/>
    <w:rsid w:val="00F13DB9"/>
    <w:rsid w:val="00F1492E"/>
    <w:rsid w:val="00F15143"/>
    <w:rsid w:val="00F15AA7"/>
    <w:rsid w:val="00F15BC6"/>
    <w:rsid w:val="00F15E8E"/>
    <w:rsid w:val="00F15FDC"/>
    <w:rsid w:val="00F1638B"/>
    <w:rsid w:val="00F16F07"/>
    <w:rsid w:val="00F202BC"/>
    <w:rsid w:val="00F21799"/>
    <w:rsid w:val="00F233C9"/>
    <w:rsid w:val="00F2340C"/>
    <w:rsid w:val="00F23C74"/>
    <w:rsid w:val="00F23F4C"/>
    <w:rsid w:val="00F24E62"/>
    <w:rsid w:val="00F26023"/>
    <w:rsid w:val="00F26196"/>
    <w:rsid w:val="00F26D1B"/>
    <w:rsid w:val="00F27B31"/>
    <w:rsid w:val="00F27FB3"/>
    <w:rsid w:val="00F3015C"/>
    <w:rsid w:val="00F30173"/>
    <w:rsid w:val="00F3151B"/>
    <w:rsid w:val="00F32137"/>
    <w:rsid w:val="00F32378"/>
    <w:rsid w:val="00F347EB"/>
    <w:rsid w:val="00F35C1B"/>
    <w:rsid w:val="00F365E3"/>
    <w:rsid w:val="00F37267"/>
    <w:rsid w:val="00F37FBD"/>
    <w:rsid w:val="00F4150A"/>
    <w:rsid w:val="00F41647"/>
    <w:rsid w:val="00F45FC9"/>
    <w:rsid w:val="00F462E8"/>
    <w:rsid w:val="00F46AFF"/>
    <w:rsid w:val="00F51CBE"/>
    <w:rsid w:val="00F5235E"/>
    <w:rsid w:val="00F533E0"/>
    <w:rsid w:val="00F55486"/>
    <w:rsid w:val="00F554EA"/>
    <w:rsid w:val="00F56A1C"/>
    <w:rsid w:val="00F56AF9"/>
    <w:rsid w:val="00F56C11"/>
    <w:rsid w:val="00F57834"/>
    <w:rsid w:val="00F60124"/>
    <w:rsid w:val="00F603F2"/>
    <w:rsid w:val="00F60F99"/>
    <w:rsid w:val="00F62D74"/>
    <w:rsid w:val="00F63020"/>
    <w:rsid w:val="00F641C2"/>
    <w:rsid w:val="00F646E6"/>
    <w:rsid w:val="00F66D2C"/>
    <w:rsid w:val="00F67C54"/>
    <w:rsid w:val="00F67FAE"/>
    <w:rsid w:val="00F7385A"/>
    <w:rsid w:val="00F7568C"/>
    <w:rsid w:val="00F75DDE"/>
    <w:rsid w:val="00F7665A"/>
    <w:rsid w:val="00F768E7"/>
    <w:rsid w:val="00F76E82"/>
    <w:rsid w:val="00F77FAB"/>
    <w:rsid w:val="00F8259C"/>
    <w:rsid w:val="00F8548C"/>
    <w:rsid w:val="00F85542"/>
    <w:rsid w:val="00F86FAC"/>
    <w:rsid w:val="00F934A8"/>
    <w:rsid w:val="00F94032"/>
    <w:rsid w:val="00F94713"/>
    <w:rsid w:val="00F96011"/>
    <w:rsid w:val="00F96291"/>
    <w:rsid w:val="00F974F1"/>
    <w:rsid w:val="00F97D9B"/>
    <w:rsid w:val="00FA1A06"/>
    <w:rsid w:val="00FA2FF5"/>
    <w:rsid w:val="00FA4160"/>
    <w:rsid w:val="00FA4DCE"/>
    <w:rsid w:val="00FA5336"/>
    <w:rsid w:val="00FA54D4"/>
    <w:rsid w:val="00FB229D"/>
    <w:rsid w:val="00FB3050"/>
    <w:rsid w:val="00FB347B"/>
    <w:rsid w:val="00FB63CB"/>
    <w:rsid w:val="00FB65B5"/>
    <w:rsid w:val="00FC09D9"/>
    <w:rsid w:val="00FC3AF8"/>
    <w:rsid w:val="00FC448E"/>
    <w:rsid w:val="00FC5D66"/>
    <w:rsid w:val="00FC5F63"/>
    <w:rsid w:val="00FC62D4"/>
    <w:rsid w:val="00FC7A5B"/>
    <w:rsid w:val="00FC7B03"/>
    <w:rsid w:val="00FD0B05"/>
    <w:rsid w:val="00FD0BCF"/>
    <w:rsid w:val="00FD2776"/>
    <w:rsid w:val="00FD2CC8"/>
    <w:rsid w:val="00FD5433"/>
    <w:rsid w:val="00FD7386"/>
    <w:rsid w:val="00FD7734"/>
    <w:rsid w:val="00FE0EA9"/>
    <w:rsid w:val="00FE1A70"/>
    <w:rsid w:val="00FE1A77"/>
    <w:rsid w:val="00FE1DC1"/>
    <w:rsid w:val="00FE2004"/>
    <w:rsid w:val="00FE336E"/>
    <w:rsid w:val="00FE5692"/>
    <w:rsid w:val="00FE65FC"/>
    <w:rsid w:val="00FF21C2"/>
    <w:rsid w:val="00FF290C"/>
    <w:rsid w:val="00FF42E0"/>
    <w:rsid w:val="00FF4374"/>
    <w:rsid w:val="00FF4AC3"/>
    <w:rsid w:val="00FF529C"/>
    <w:rsid w:val="00FF6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C0"/>
  </w:style>
  <w:style w:type="paragraph" w:styleId="Heading1">
    <w:name w:val="heading 1"/>
    <w:basedOn w:val="Normal"/>
    <w:next w:val="Normal"/>
    <w:link w:val="Heading1Char"/>
    <w:uiPriority w:val="9"/>
    <w:qFormat/>
    <w:rsid w:val="00EE0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AE"/>
    <w:pPr>
      <w:ind w:left="720"/>
      <w:contextualSpacing/>
    </w:pPr>
  </w:style>
  <w:style w:type="character" w:customStyle="1" w:styleId="Heading1Char">
    <w:name w:val="Heading 1 Char"/>
    <w:basedOn w:val="DefaultParagraphFont"/>
    <w:link w:val="Heading1"/>
    <w:uiPriority w:val="9"/>
    <w:rsid w:val="00EE00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E0001"/>
    <w:rPr>
      <w:color w:val="0000FF"/>
      <w:u w:val="single"/>
    </w:rPr>
  </w:style>
  <w:style w:type="character" w:styleId="CommentReference">
    <w:name w:val="annotation reference"/>
    <w:basedOn w:val="DefaultParagraphFont"/>
    <w:uiPriority w:val="99"/>
    <w:semiHidden/>
    <w:unhideWhenUsed/>
    <w:rsid w:val="006F7C88"/>
    <w:rPr>
      <w:sz w:val="16"/>
      <w:szCs w:val="16"/>
    </w:rPr>
  </w:style>
  <w:style w:type="paragraph" w:styleId="CommentText">
    <w:name w:val="annotation text"/>
    <w:basedOn w:val="Normal"/>
    <w:link w:val="CommentTextChar"/>
    <w:uiPriority w:val="99"/>
    <w:semiHidden/>
    <w:unhideWhenUsed/>
    <w:rsid w:val="006F7C88"/>
    <w:pPr>
      <w:spacing w:line="240" w:lineRule="auto"/>
    </w:pPr>
    <w:rPr>
      <w:sz w:val="20"/>
      <w:szCs w:val="20"/>
    </w:rPr>
  </w:style>
  <w:style w:type="character" w:customStyle="1" w:styleId="CommentTextChar">
    <w:name w:val="Comment Text Char"/>
    <w:basedOn w:val="DefaultParagraphFont"/>
    <w:link w:val="CommentText"/>
    <w:uiPriority w:val="99"/>
    <w:semiHidden/>
    <w:rsid w:val="006F7C88"/>
    <w:rPr>
      <w:sz w:val="20"/>
      <w:szCs w:val="20"/>
    </w:rPr>
  </w:style>
  <w:style w:type="paragraph" w:styleId="CommentSubject">
    <w:name w:val="annotation subject"/>
    <w:basedOn w:val="CommentText"/>
    <w:next w:val="CommentText"/>
    <w:link w:val="CommentSubjectChar"/>
    <w:uiPriority w:val="99"/>
    <w:semiHidden/>
    <w:unhideWhenUsed/>
    <w:rsid w:val="006F7C88"/>
    <w:rPr>
      <w:b/>
      <w:bCs/>
    </w:rPr>
  </w:style>
  <w:style w:type="character" w:customStyle="1" w:styleId="CommentSubjectChar">
    <w:name w:val="Comment Subject Char"/>
    <w:basedOn w:val="CommentTextChar"/>
    <w:link w:val="CommentSubject"/>
    <w:uiPriority w:val="99"/>
    <w:semiHidden/>
    <w:rsid w:val="006F7C88"/>
    <w:rPr>
      <w:b/>
      <w:bCs/>
    </w:rPr>
  </w:style>
  <w:style w:type="paragraph" w:styleId="BalloonText">
    <w:name w:val="Balloon Text"/>
    <w:basedOn w:val="Normal"/>
    <w:link w:val="BalloonTextChar"/>
    <w:uiPriority w:val="99"/>
    <w:semiHidden/>
    <w:unhideWhenUsed/>
    <w:rsid w:val="006F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4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4</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Wittmann</dc:creator>
  <cp:keywords/>
  <dc:description/>
  <cp:lastModifiedBy>Jeffrey Smith</cp:lastModifiedBy>
  <cp:revision>20</cp:revision>
  <dcterms:created xsi:type="dcterms:W3CDTF">2010-04-28T20:58:00Z</dcterms:created>
  <dcterms:modified xsi:type="dcterms:W3CDTF">2010-05-12T20:51:00Z</dcterms:modified>
</cp:coreProperties>
</file>